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EC38DF" w:rsidRPr="00457040" w:rsidRDefault="008F3218" w:rsidP="00457040">
      <w:pPr>
        <w:spacing w:after="0" w:line="240" w:lineRule="auto"/>
        <w:ind w:left="567" w:right="-2"/>
        <w:jc w:val="center"/>
        <w:rPr>
          <w:rFonts w:asciiTheme="majorHAnsi" w:hAnsiTheme="majorHAnsi" w:cstheme="majorHAnsi"/>
          <w:b/>
          <w:sz w:val="28"/>
          <w:szCs w:val="28"/>
        </w:rPr>
      </w:pPr>
      <w:bookmarkStart w:id="0" w:name="_GoBack"/>
      <w:bookmarkEnd w:id="0"/>
      <w:r w:rsidRPr="00457040">
        <w:rPr>
          <w:rFonts w:asciiTheme="majorHAnsi" w:hAnsiTheme="majorHAnsi" w:cstheme="majorHAnsi"/>
          <w:b/>
          <w:sz w:val="28"/>
          <w:szCs w:val="28"/>
        </w:rPr>
        <w:t>S M L O U V A</w:t>
      </w:r>
    </w:p>
    <w:p w14:paraId="00000002" w14:textId="77777777" w:rsidR="00EC38DF" w:rsidRPr="00457040" w:rsidRDefault="008F3218" w:rsidP="00457040">
      <w:pPr>
        <w:spacing w:after="0" w:line="240" w:lineRule="auto"/>
        <w:ind w:left="567" w:right="-2"/>
        <w:jc w:val="center"/>
        <w:rPr>
          <w:rFonts w:asciiTheme="majorHAnsi" w:hAnsiTheme="majorHAnsi" w:cstheme="majorHAnsi"/>
          <w:b/>
          <w:sz w:val="28"/>
          <w:szCs w:val="28"/>
        </w:rPr>
      </w:pPr>
      <w:r w:rsidRPr="00457040">
        <w:rPr>
          <w:rFonts w:asciiTheme="majorHAnsi" w:hAnsiTheme="majorHAnsi" w:cstheme="majorHAnsi"/>
          <w:b/>
          <w:sz w:val="28"/>
          <w:szCs w:val="28"/>
        </w:rPr>
        <w:t>o poskytování poradenských a konzultačních služeb</w:t>
      </w:r>
    </w:p>
    <w:p w14:paraId="00000003" w14:textId="77777777" w:rsidR="00EC38DF" w:rsidRPr="00457040" w:rsidRDefault="00EC38DF" w:rsidP="00457040">
      <w:pPr>
        <w:spacing w:after="0" w:line="240" w:lineRule="auto"/>
        <w:ind w:left="567" w:right="-2"/>
        <w:jc w:val="center"/>
        <w:rPr>
          <w:rFonts w:asciiTheme="majorHAnsi" w:hAnsiTheme="majorHAnsi" w:cstheme="majorHAnsi"/>
          <w:b/>
          <w:sz w:val="28"/>
          <w:szCs w:val="28"/>
        </w:rPr>
      </w:pPr>
    </w:p>
    <w:p w14:paraId="00000004" w14:textId="77777777" w:rsidR="00EC38DF" w:rsidRPr="00457040" w:rsidRDefault="008F3218" w:rsidP="00457040">
      <w:pPr>
        <w:spacing w:after="0" w:line="240" w:lineRule="auto"/>
        <w:ind w:left="567" w:right="-2"/>
        <w:jc w:val="center"/>
        <w:rPr>
          <w:rFonts w:asciiTheme="majorHAnsi" w:hAnsiTheme="majorHAnsi" w:cstheme="majorHAnsi"/>
        </w:rPr>
      </w:pPr>
      <w:r w:rsidRPr="00457040">
        <w:rPr>
          <w:rFonts w:asciiTheme="majorHAnsi" w:hAnsiTheme="majorHAnsi" w:cstheme="majorHAnsi"/>
        </w:rPr>
        <w:t>uzavřená v souladu s ustanovením § 1746 odst.2 zákona č. 89/2012 Sb., občanský zákoník, v platném znění</w:t>
      </w:r>
    </w:p>
    <w:p w14:paraId="00000005" w14:textId="77777777" w:rsidR="00EC38DF" w:rsidRPr="00457040" w:rsidRDefault="008F3218" w:rsidP="00457040">
      <w:pPr>
        <w:spacing w:after="0" w:line="240" w:lineRule="auto"/>
        <w:ind w:left="567" w:right="-2"/>
        <w:jc w:val="center"/>
        <w:rPr>
          <w:rFonts w:asciiTheme="majorHAnsi" w:hAnsiTheme="majorHAnsi" w:cstheme="majorHAnsi"/>
          <w:b/>
          <w:sz w:val="28"/>
          <w:szCs w:val="28"/>
        </w:rPr>
      </w:pPr>
      <w:r w:rsidRPr="00457040">
        <w:rPr>
          <w:rFonts w:asciiTheme="majorHAnsi" w:hAnsiTheme="majorHAnsi" w:cstheme="majorHAnsi"/>
        </w:rPr>
        <w:t>(dále jen „občanský zákoník“)</w:t>
      </w:r>
    </w:p>
    <w:p w14:paraId="00000006" w14:textId="77777777" w:rsidR="00EC38DF" w:rsidRPr="00457040" w:rsidRDefault="008F3218">
      <w:pPr>
        <w:pStyle w:val="Nadpis2"/>
        <w:ind w:left="567" w:firstLine="0"/>
        <w:rPr>
          <w:rFonts w:asciiTheme="majorHAnsi" w:hAnsiTheme="majorHAnsi" w:cstheme="majorHAnsi"/>
          <w:b/>
          <w:sz w:val="40"/>
          <w:szCs w:val="40"/>
        </w:rPr>
      </w:pPr>
      <w:r w:rsidRPr="00457040">
        <w:rPr>
          <w:rFonts w:asciiTheme="majorHAnsi" w:hAnsiTheme="majorHAnsi" w:cstheme="majorHAnsi"/>
          <w:b/>
          <w:sz w:val="40"/>
          <w:szCs w:val="40"/>
        </w:rPr>
        <w:t>Smluvní strany</w:t>
      </w:r>
    </w:p>
    <w:p w14:paraId="00000007" w14:textId="5893B801" w:rsidR="00EC38DF" w:rsidRPr="00457040" w:rsidRDefault="00457040">
      <w:pPr>
        <w:ind w:left="567"/>
        <w:rPr>
          <w:rFonts w:asciiTheme="majorHAnsi" w:hAnsiTheme="majorHAnsi" w:cstheme="majorHAnsi"/>
          <w:b/>
          <w:bCs/>
        </w:rPr>
      </w:pPr>
      <w:r w:rsidRPr="00457040">
        <w:rPr>
          <w:rFonts w:asciiTheme="majorHAnsi" w:hAnsiTheme="majorHAnsi" w:cstheme="majorHAnsi"/>
          <w:b/>
          <w:bCs/>
        </w:rPr>
        <w:t>Město Říčany</w:t>
      </w:r>
    </w:p>
    <w:p w14:paraId="00000008" w14:textId="2684FA25" w:rsidR="00EC38DF" w:rsidRPr="00457040" w:rsidRDefault="008F3218">
      <w:pPr>
        <w:ind w:left="567"/>
        <w:rPr>
          <w:rFonts w:asciiTheme="majorHAnsi" w:hAnsiTheme="majorHAnsi" w:cstheme="majorHAnsi"/>
        </w:rPr>
      </w:pPr>
      <w:r w:rsidRPr="00457040">
        <w:rPr>
          <w:rFonts w:asciiTheme="majorHAnsi" w:hAnsiTheme="majorHAnsi" w:cstheme="majorHAnsi"/>
        </w:rPr>
        <w:t xml:space="preserve">IČ: </w:t>
      </w:r>
      <w:r w:rsidR="00457040" w:rsidRPr="00457040">
        <w:rPr>
          <w:rFonts w:asciiTheme="majorHAnsi" w:hAnsiTheme="majorHAnsi" w:cstheme="majorHAnsi"/>
        </w:rPr>
        <w:t>00240702</w:t>
      </w:r>
      <w:r w:rsidRPr="00457040">
        <w:rPr>
          <w:rFonts w:asciiTheme="majorHAnsi" w:hAnsiTheme="majorHAnsi" w:cstheme="majorHAnsi"/>
        </w:rPr>
        <w:br/>
        <w:t xml:space="preserve">DIČ: </w:t>
      </w:r>
      <w:r w:rsidR="00457040" w:rsidRPr="00457040">
        <w:rPr>
          <w:rFonts w:asciiTheme="majorHAnsi" w:hAnsiTheme="majorHAnsi" w:cstheme="majorHAnsi"/>
        </w:rPr>
        <w:t>CZ00240702</w:t>
      </w:r>
    </w:p>
    <w:p w14:paraId="00000009" w14:textId="4F032E52" w:rsidR="00EC38DF" w:rsidRPr="00457040" w:rsidRDefault="008F3218">
      <w:pPr>
        <w:ind w:left="567"/>
        <w:rPr>
          <w:rFonts w:asciiTheme="majorHAnsi" w:hAnsiTheme="majorHAnsi" w:cstheme="majorHAnsi"/>
        </w:rPr>
      </w:pPr>
      <w:r w:rsidRPr="00457040">
        <w:rPr>
          <w:rFonts w:asciiTheme="majorHAnsi" w:hAnsiTheme="majorHAnsi" w:cstheme="majorHAnsi"/>
          <w:b/>
        </w:rPr>
        <w:t>se sídlem:</w:t>
      </w:r>
      <w:r w:rsidRPr="00457040">
        <w:rPr>
          <w:rFonts w:asciiTheme="majorHAnsi" w:hAnsiTheme="majorHAnsi" w:cstheme="majorHAnsi"/>
        </w:rPr>
        <w:t xml:space="preserve"> </w:t>
      </w:r>
      <w:r w:rsidR="00457040" w:rsidRPr="00457040">
        <w:rPr>
          <w:rFonts w:asciiTheme="majorHAnsi" w:hAnsiTheme="majorHAnsi" w:cstheme="majorHAnsi"/>
        </w:rPr>
        <w:t>Masarykovo nám. 53/40, 251 01 Říčany</w:t>
      </w:r>
      <w:r w:rsidRPr="00457040">
        <w:rPr>
          <w:rFonts w:asciiTheme="majorHAnsi" w:hAnsiTheme="majorHAnsi" w:cstheme="majorHAnsi"/>
        </w:rPr>
        <w:br/>
      </w:r>
      <w:r w:rsidRPr="00457040">
        <w:rPr>
          <w:rFonts w:asciiTheme="majorHAnsi" w:hAnsiTheme="majorHAnsi" w:cstheme="majorHAnsi"/>
          <w:b/>
        </w:rPr>
        <w:t>zastoupená:</w:t>
      </w:r>
      <w:r w:rsidRPr="00457040">
        <w:rPr>
          <w:rFonts w:asciiTheme="majorHAnsi" w:hAnsiTheme="majorHAnsi" w:cstheme="majorHAnsi"/>
        </w:rPr>
        <w:t xml:space="preserve"> </w:t>
      </w:r>
      <w:bookmarkStart w:id="1" w:name="_Hlk164708939"/>
      <w:r w:rsidR="00457040" w:rsidRPr="00457040">
        <w:rPr>
          <w:rFonts w:asciiTheme="majorHAnsi" w:hAnsiTheme="majorHAnsi" w:cstheme="majorHAnsi"/>
        </w:rPr>
        <w:t>Ing. David Michalička</w:t>
      </w:r>
      <w:bookmarkEnd w:id="1"/>
      <w:r w:rsidR="00457040" w:rsidRPr="00457040">
        <w:rPr>
          <w:rFonts w:asciiTheme="majorHAnsi" w:hAnsiTheme="majorHAnsi" w:cstheme="majorHAnsi"/>
        </w:rPr>
        <w:t xml:space="preserve"> - starosta</w:t>
      </w:r>
    </w:p>
    <w:p w14:paraId="0000000A" w14:textId="77777777" w:rsidR="00EC38DF" w:rsidRPr="00457040" w:rsidRDefault="008F3218">
      <w:pPr>
        <w:ind w:left="567"/>
        <w:rPr>
          <w:rFonts w:asciiTheme="majorHAnsi" w:hAnsiTheme="majorHAnsi" w:cstheme="majorHAnsi"/>
        </w:rPr>
      </w:pPr>
      <w:r w:rsidRPr="00457040">
        <w:rPr>
          <w:rFonts w:asciiTheme="majorHAnsi" w:hAnsiTheme="majorHAnsi" w:cstheme="majorHAnsi"/>
        </w:rPr>
        <w:t>(dále jen „</w:t>
      </w:r>
      <w:r w:rsidRPr="00457040">
        <w:rPr>
          <w:rFonts w:asciiTheme="majorHAnsi" w:hAnsiTheme="majorHAnsi" w:cstheme="majorHAnsi"/>
          <w:b/>
          <w:bCs/>
        </w:rPr>
        <w:t>Klient</w:t>
      </w:r>
      <w:r w:rsidRPr="00457040">
        <w:rPr>
          <w:rFonts w:asciiTheme="majorHAnsi" w:hAnsiTheme="majorHAnsi" w:cstheme="majorHAnsi"/>
        </w:rPr>
        <w:t>“)</w:t>
      </w:r>
    </w:p>
    <w:p w14:paraId="0000000B" w14:textId="77777777" w:rsidR="00EC38DF" w:rsidRPr="00457040" w:rsidRDefault="008F3218">
      <w:pPr>
        <w:ind w:left="567"/>
        <w:rPr>
          <w:rFonts w:asciiTheme="majorHAnsi" w:hAnsiTheme="majorHAnsi" w:cstheme="majorHAnsi"/>
        </w:rPr>
      </w:pPr>
      <w:r w:rsidRPr="00457040">
        <w:rPr>
          <w:rFonts w:asciiTheme="majorHAnsi" w:hAnsiTheme="majorHAnsi" w:cstheme="majorHAnsi"/>
        </w:rPr>
        <w:t>a</w:t>
      </w:r>
    </w:p>
    <w:p w14:paraId="0000000C" w14:textId="77777777" w:rsidR="00EC38DF" w:rsidRPr="00457040" w:rsidRDefault="008F3218">
      <w:pPr>
        <w:ind w:left="567"/>
        <w:rPr>
          <w:rFonts w:asciiTheme="majorHAnsi" w:hAnsiTheme="majorHAnsi" w:cstheme="majorHAnsi"/>
        </w:rPr>
      </w:pPr>
      <w:r w:rsidRPr="00457040">
        <w:rPr>
          <w:rFonts w:asciiTheme="majorHAnsi" w:hAnsiTheme="majorHAnsi" w:cstheme="majorHAnsi"/>
          <w:b/>
          <w:bCs/>
        </w:rPr>
        <w:t>YDEAL s.r.o.</w:t>
      </w:r>
      <w:r w:rsidRPr="00457040">
        <w:rPr>
          <w:rFonts w:asciiTheme="majorHAnsi" w:hAnsiTheme="majorHAnsi" w:cstheme="majorHAnsi"/>
          <w:b/>
          <w:bCs/>
        </w:rPr>
        <w:br/>
      </w:r>
      <w:r w:rsidRPr="00457040">
        <w:rPr>
          <w:rFonts w:asciiTheme="majorHAnsi" w:hAnsiTheme="majorHAnsi" w:cstheme="majorHAnsi"/>
        </w:rPr>
        <w:t>zapsaná v OR vedeném u Městského soudu v</w:t>
      </w:r>
      <w:r w:rsidRPr="00457040">
        <w:rPr>
          <w:rFonts w:asciiTheme="majorHAnsi" w:eastAsia="Cambria" w:hAnsiTheme="majorHAnsi" w:cstheme="majorHAnsi"/>
        </w:rPr>
        <w:t> </w:t>
      </w:r>
      <w:r w:rsidRPr="00457040">
        <w:rPr>
          <w:rFonts w:asciiTheme="majorHAnsi" w:hAnsiTheme="majorHAnsi" w:cstheme="majorHAnsi"/>
        </w:rPr>
        <w:t>Praze, oddíl C, vložka 96515</w:t>
      </w:r>
    </w:p>
    <w:p w14:paraId="0000000D" w14:textId="77777777" w:rsidR="00EC38DF" w:rsidRPr="00457040" w:rsidRDefault="008F3218">
      <w:pPr>
        <w:ind w:left="567"/>
        <w:rPr>
          <w:rFonts w:asciiTheme="majorHAnsi" w:hAnsiTheme="majorHAnsi" w:cstheme="majorHAnsi"/>
        </w:rPr>
      </w:pPr>
      <w:r w:rsidRPr="00457040">
        <w:rPr>
          <w:rFonts w:asciiTheme="majorHAnsi" w:hAnsiTheme="majorHAnsi" w:cstheme="majorHAnsi"/>
        </w:rPr>
        <w:t>IČ: 27104028</w:t>
      </w:r>
      <w:r w:rsidRPr="00457040">
        <w:rPr>
          <w:rFonts w:asciiTheme="majorHAnsi" w:hAnsiTheme="majorHAnsi" w:cstheme="majorHAnsi"/>
        </w:rPr>
        <w:br/>
        <w:t>DIČ: CZ27104028</w:t>
      </w:r>
    </w:p>
    <w:p w14:paraId="0000000E" w14:textId="256CA697" w:rsidR="00EC38DF" w:rsidRPr="00457040" w:rsidRDefault="008F3218">
      <w:pPr>
        <w:ind w:left="567"/>
        <w:rPr>
          <w:rFonts w:asciiTheme="majorHAnsi" w:hAnsiTheme="majorHAnsi" w:cstheme="majorHAnsi"/>
        </w:rPr>
      </w:pPr>
      <w:r w:rsidRPr="00457040">
        <w:rPr>
          <w:rFonts w:asciiTheme="majorHAnsi" w:hAnsiTheme="majorHAnsi" w:cstheme="majorHAnsi"/>
          <w:b/>
        </w:rPr>
        <w:t>se sídlem:</w:t>
      </w:r>
      <w:r w:rsidRPr="00457040">
        <w:rPr>
          <w:rFonts w:asciiTheme="majorHAnsi" w:hAnsiTheme="majorHAnsi" w:cstheme="majorHAnsi"/>
        </w:rPr>
        <w:t xml:space="preserve"> Radlická 714/113, Praha 5, PSČ 158 00</w:t>
      </w:r>
      <w:r w:rsidRPr="00457040">
        <w:rPr>
          <w:rFonts w:asciiTheme="majorHAnsi" w:hAnsiTheme="majorHAnsi" w:cstheme="majorHAnsi"/>
        </w:rPr>
        <w:br/>
      </w:r>
      <w:r w:rsidRPr="00457040">
        <w:rPr>
          <w:rFonts w:asciiTheme="majorHAnsi" w:hAnsiTheme="majorHAnsi" w:cstheme="majorHAnsi"/>
          <w:b/>
        </w:rPr>
        <w:t>zastoupená:</w:t>
      </w:r>
      <w:r w:rsidRPr="00457040">
        <w:rPr>
          <w:rFonts w:asciiTheme="majorHAnsi" w:hAnsiTheme="majorHAnsi" w:cstheme="majorHAnsi"/>
        </w:rPr>
        <w:t xml:space="preserve"> Martin Kyncl – jednatel</w:t>
      </w:r>
    </w:p>
    <w:p w14:paraId="0000000F" w14:textId="77777777" w:rsidR="00EC38DF" w:rsidRPr="00457040" w:rsidRDefault="008F3218">
      <w:pPr>
        <w:ind w:left="567"/>
        <w:rPr>
          <w:rFonts w:asciiTheme="majorHAnsi" w:hAnsiTheme="majorHAnsi" w:cstheme="majorHAnsi"/>
        </w:rPr>
      </w:pPr>
      <w:r w:rsidRPr="00457040">
        <w:rPr>
          <w:rFonts w:asciiTheme="majorHAnsi" w:hAnsiTheme="majorHAnsi" w:cstheme="majorHAnsi"/>
        </w:rPr>
        <w:t>(dále jen „</w:t>
      </w:r>
      <w:proofErr w:type="spellStart"/>
      <w:r w:rsidRPr="00457040">
        <w:rPr>
          <w:rFonts w:asciiTheme="majorHAnsi" w:hAnsiTheme="majorHAnsi" w:cstheme="majorHAnsi"/>
          <w:b/>
          <w:bCs/>
          <w:iCs/>
        </w:rPr>
        <w:t>Ydeal</w:t>
      </w:r>
      <w:proofErr w:type="spellEnd"/>
      <w:r w:rsidRPr="00457040">
        <w:rPr>
          <w:rFonts w:asciiTheme="majorHAnsi" w:hAnsiTheme="majorHAnsi" w:cstheme="majorHAnsi"/>
        </w:rPr>
        <w:t>“)</w:t>
      </w:r>
    </w:p>
    <w:p w14:paraId="00000010" w14:textId="77777777" w:rsidR="00EC38DF" w:rsidRPr="00457040" w:rsidRDefault="008F3218">
      <w:pPr>
        <w:ind w:left="567"/>
        <w:rPr>
          <w:rFonts w:asciiTheme="majorHAnsi" w:hAnsiTheme="majorHAnsi" w:cstheme="majorHAnsi"/>
        </w:rPr>
      </w:pPr>
      <w:r w:rsidRPr="00457040">
        <w:rPr>
          <w:rFonts w:asciiTheme="majorHAnsi" w:hAnsiTheme="majorHAnsi" w:cstheme="majorHAnsi"/>
        </w:rPr>
        <w:t xml:space="preserve">(Klient a </w:t>
      </w:r>
      <w:proofErr w:type="spellStart"/>
      <w:r w:rsidRPr="00457040">
        <w:rPr>
          <w:rFonts w:asciiTheme="majorHAnsi" w:hAnsiTheme="majorHAnsi" w:cstheme="majorHAnsi"/>
        </w:rPr>
        <w:t>Ydeal</w:t>
      </w:r>
      <w:proofErr w:type="spellEnd"/>
      <w:r w:rsidRPr="00457040">
        <w:rPr>
          <w:rFonts w:asciiTheme="majorHAnsi" w:hAnsiTheme="majorHAnsi" w:cstheme="majorHAnsi"/>
        </w:rPr>
        <w:t xml:space="preserve"> dále společně jen </w:t>
      </w:r>
      <w:r w:rsidRPr="00457040">
        <w:rPr>
          <w:rFonts w:asciiTheme="majorHAnsi" w:hAnsiTheme="majorHAnsi" w:cstheme="majorHAnsi"/>
          <w:i/>
        </w:rPr>
        <w:t>„Smluvní strany“</w:t>
      </w:r>
      <w:r w:rsidRPr="00457040">
        <w:rPr>
          <w:rFonts w:asciiTheme="majorHAnsi" w:hAnsiTheme="majorHAnsi" w:cstheme="majorHAnsi"/>
        </w:rPr>
        <w:t xml:space="preserve"> a každý samostatně jako </w:t>
      </w:r>
      <w:r w:rsidRPr="00457040">
        <w:rPr>
          <w:rFonts w:asciiTheme="majorHAnsi" w:hAnsiTheme="majorHAnsi" w:cstheme="majorHAnsi"/>
          <w:i/>
        </w:rPr>
        <w:t>„Smluvní strana“)</w:t>
      </w:r>
    </w:p>
    <w:p w14:paraId="00000011" w14:textId="77777777" w:rsidR="00EC38DF" w:rsidRPr="00457040" w:rsidRDefault="00EC38DF">
      <w:pPr>
        <w:pBdr>
          <w:top w:val="nil"/>
          <w:left w:val="nil"/>
          <w:bottom w:val="nil"/>
          <w:right w:val="nil"/>
          <w:between w:val="nil"/>
        </w:pBdr>
        <w:spacing w:after="0" w:line="240" w:lineRule="auto"/>
        <w:ind w:left="0" w:right="0"/>
        <w:rPr>
          <w:rFonts w:asciiTheme="majorHAnsi" w:eastAsia="Arial" w:hAnsiTheme="majorHAnsi" w:cstheme="majorHAnsi"/>
          <w:color w:val="000000"/>
          <w:sz w:val="22"/>
          <w:szCs w:val="22"/>
        </w:rPr>
      </w:pPr>
    </w:p>
    <w:p w14:paraId="00000012" w14:textId="77777777" w:rsidR="00EC38DF" w:rsidRPr="00457040" w:rsidRDefault="008F3218">
      <w:pPr>
        <w:ind w:left="567"/>
        <w:rPr>
          <w:rFonts w:asciiTheme="majorHAnsi" w:hAnsiTheme="majorHAnsi" w:cstheme="majorHAnsi"/>
        </w:rPr>
      </w:pPr>
      <w:r w:rsidRPr="00457040">
        <w:rPr>
          <w:rFonts w:asciiTheme="majorHAnsi" w:hAnsiTheme="majorHAnsi" w:cstheme="majorHAnsi"/>
        </w:rPr>
        <w:t>Uzavírají níže uvedeného dne, měsíce a roku tuto smlouvu o poskytování poradenských a konzultačních služeb (dále jen „</w:t>
      </w:r>
      <w:r w:rsidRPr="00457040">
        <w:rPr>
          <w:rFonts w:asciiTheme="majorHAnsi" w:hAnsiTheme="majorHAnsi" w:cstheme="majorHAnsi"/>
          <w:i/>
        </w:rPr>
        <w:t>Smlouva</w:t>
      </w:r>
      <w:r w:rsidRPr="00457040">
        <w:rPr>
          <w:rFonts w:asciiTheme="majorHAnsi" w:hAnsiTheme="majorHAnsi" w:cstheme="majorHAnsi"/>
        </w:rPr>
        <w:t xml:space="preserve">“): </w:t>
      </w:r>
    </w:p>
    <w:p w14:paraId="00000013" w14:textId="77777777" w:rsidR="00EC38DF" w:rsidRPr="00457040" w:rsidRDefault="00EC38DF">
      <w:pPr>
        <w:pBdr>
          <w:top w:val="nil"/>
          <w:left w:val="nil"/>
          <w:bottom w:val="nil"/>
          <w:right w:val="nil"/>
          <w:between w:val="nil"/>
        </w:pBdr>
        <w:spacing w:after="0" w:line="240" w:lineRule="auto"/>
        <w:ind w:left="0" w:right="0"/>
        <w:rPr>
          <w:rFonts w:asciiTheme="majorHAnsi" w:eastAsia="Arial" w:hAnsiTheme="majorHAnsi" w:cstheme="majorHAnsi"/>
          <w:color w:val="000000"/>
          <w:sz w:val="24"/>
          <w:szCs w:val="24"/>
        </w:rPr>
      </w:pPr>
    </w:p>
    <w:p w14:paraId="00000014" w14:textId="77777777" w:rsidR="00EC38DF" w:rsidRPr="00457040" w:rsidRDefault="008F3218">
      <w:pPr>
        <w:pBdr>
          <w:top w:val="nil"/>
          <w:left w:val="nil"/>
          <w:bottom w:val="nil"/>
          <w:right w:val="nil"/>
          <w:between w:val="nil"/>
        </w:pBdr>
        <w:spacing w:after="0" w:line="240" w:lineRule="auto"/>
        <w:ind w:left="0" w:right="0"/>
        <w:jc w:val="center"/>
        <w:rPr>
          <w:rFonts w:asciiTheme="majorHAnsi" w:hAnsiTheme="majorHAnsi" w:cstheme="majorHAnsi"/>
          <w:color w:val="000000"/>
          <w:sz w:val="22"/>
          <w:szCs w:val="22"/>
        </w:rPr>
      </w:pPr>
      <w:r w:rsidRPr="00457040">
        <w:rPr>
          <w:rFonts w:asciiTheme="majorHAnsi" w:hAnsiTheme="majorHAnsi" w:cstheme="majorHAnsi"/>
          <w:b/>
          <w:color w:val="000000"/>
          <w:sz w:val="22"/>
          <w:szCs w:val="22"/>
        </w:rPr>
        <w:t>Čl. I.</w:t>
      </w:r>
    </w:p>
    <w:p w14:paraId="00000015" w14:textId="77777777" w:rsidR="00EC38DF" w:rsidRPr="00457040" w:rsidRDefault="008F3218">
      <w:pPr>
        <w:pBdr>
          <w:top w:val="nil"/>
          <w:left w:val="nil"/>
          <w:bottom w:val="nil"/>
          <w:right w:val="nil"/>
          <w:between w:val="nil"/>
        </w:pBdr>
        <w:spacing w:after="0" w:line="240" w:lineRule="auto"/>
        <w:ind w:left="0" w:right="0"/>
        <w:jc w:val="center"/>
        <w:rPr>
          <w:rFonts w:asciiTheme="majorHAnsi" w:hAnsiTheme="majorHAnsi" w:cstheme="majorHAnsi"/>
          <w:b/>
          <w:color w:val="000000"/>
          <w:sz w:val="22"/>
          <w:szCs w:val="22"/>
        </w:rPr>
      </w:pPr>
      <w:r w:rsidRPr="00457040">
        <w:rPr>
          <w:rFonts w:asciiTheme="majorHAnsi" w:hAnsiTheme="majorHAnsi" w:cstheme="majorHAnsi"/>
          <w:b/>
          <w:color w:val="000000"/>
          <w:sz w:val="22"/>
          <w:szCs w:val="22"/>
        </w:rPr>
        <w:t>Předmět smlouvy</w:t>
      </w:r>
    </w:p>
    <w:p w14:paraId="00000016" w14:textId="77777777" w:rsidR="00EC38DF" w:rsidRPr="00457040" w:rsidRDefault="00EC38DF">
      <w:pPr>
        <w:pBdr>
          <w:top w:val="nil"/>
          <w:left w:val="nil"/>
          <w:bottom w:val="nil"/>
          <w:right w:val="nil"/>
          <w:between w:val="nil"/>
        </w:pBdr>
        <w:spacing w:after="0" w:line="240" w:lineRule="auto"/>
        <w:ind w:left="0" w:right="0"/>
        <w:jc w:val="center"/>
        <w:rPr>
          <w:rFonts w:asciiTheme="majorHAnsi" w:hAnsiTheme="majorHAnsi" w:cstheme="majorHAnsi"/>
          <w:color w:val="000000"/>
          <w:sz w:val="22"/>
          <w:szCs w:val="22"/>
        </w:rPr>
      </w:pPr>
    </w:p>
    <w:p w14:paraId="00000017" w14:textId="77777777" w:rsidR="00EC38DF" w:rsidRPr="00457040" w:rsidRDefault="008F3218">
      <w:pPr>
        <w:numPr>
          <w:ilvl w:val="1"/>
          <w:numId w:val="2"/>
        </w:numPr>
        <w:pBdr>
          <w:top w:val="nil"/>
          <w:left w:val="nil"/>
          <w:bottom w:val="nil"/>
          <w:right w:val="nil"/>
          <w:between w:val="nil"/>
        </w:pBdr>
        <w:spacing w:line="240" w:lineRule="auto"/>
        <w:ind w:left="567" w:right="0"/>
        <w:jc w:val="both"/>
        <w:rPr>
          <w:rFonts w:asciiTheme="majorHAnsi" w:hAnsiTheme="majorHAnsi" w:cstheme="majorHAnsi"/>
          <w:color w:val="000000"/>
        </w:rPr>
      </w:pPr>
      <w:r w:rsidRPr="00457040">
        <w:rPr>
          <w:rFonts w:asciiTheme="majorHAnsi" w:hAnsiTheme="majorHAnsi" w:cstheme="majorHAnsi"/>
          <w:color w:val="000000"/>
        </w:rPr>
        <w:t xml:space="preserve">Předmětem smlouvy je závazek </w:t>
      </w:r>
      <w:proofErr w:type="spellStart"/>
      <w:r w:rsidRPr="00457040">
        <w:rPr>
          <w:rFonts w:asciiTheme="majorHAnsi" w:hAnsiTheme="majorHAnsi" w:cstheme="majorHAnsi"/>
          <w:color w:val="000000"/>
        </w:rPr>
        <w:t>Ydeal</w:t>
      </w:r>
      <w:proofErr w:type="spellEnd"/>
      <w:r w:rsidRPr="00457040">
        <w:rPr>
          <w:rFonts w:asciiTheme="majorHAnsi" w:hAnsiTheme="majorHAnsi" w:cstheme="majorHAnsi"/>
          <w:color w:val="000000"/>
        </w:rPr>
        <w:t xml:space="preserve"> poskytnout Klientovi poradenské a konzultační služby blíže specifikované v odst. 1.3 této Smlouvy (dále jen „</w:t>
      </w:r>
      <w:r w:rsidRPr="00457040">
        <w:rPr>
          <w:rFonts w:asciiTheme="majorHAnsi" w:hAnsiTheme="majorHAnsi" w:cstheme="majorHAnsi"/>
          <w:i/>
          <w:color w:val="000000"/>
        </w:rPr>
        <w:t>Služby</w:t>
      </w:r>
      <w:r w:rsidRPr="00457040">
        <w:rPr>
          <w:rFonts w:asciiTheme="majorHAnsi" w:hAnsiTheme="majorHAnsi" w:cstheme="majorHAnsi"/>
          <w:color w:val="000000"/>
        </w:rPr>
        <w:t>“).</w:t>
      </w:r>
    </w:p>
    <w:p w14:paraId="00000018" w14:textId="77777777" w:rsidR="00EC38DF" w:rsidRPr="00457040" w:rsidRDefault="008F3218">
      <w:pPr>
        <w:numPr>
          <w:ilvl w:val="1"/>
          <w:numId w:val="2"/>
        </w:numPr>
        <w:pBdr>
          <w:top w:val="nil"/>
          <w:left w:val="nil"/>
          <w:bottom w:val="nil"/>
          <w:right w:val="nil"/>
          <w:between w:val="nil"/>
        </w:pBdr>
        <w:spacing w:line="240" w:lineRule="auto"/>
        <w:ind w:left="567" w:right="0" w:hanging="357"/>
        <w:jc w:val="both"/>
        <w:rPr>
          <w:rFonts w:asciiTheme="majorHAnsi" w:hAnsiTheme="majorHAnsi" w:cstheme="majorHAnsi"/>
          <w:color w:val="000000"/>
        </w:rPr>
      </w:pPr>
      <w:r w:rsidRPr="00457040">
        <w:rPr>
          <w:rFonts w:asciiTheme="majorHAnsi" w:hAnsiTheme="majorHAnsi" w:cstheme="majorHAnsi"/>
          <w:color w:val="000000"/>
        </w:rPr>
        <w:t xml:space="preserve">Klient se zavazuje za poskytnuté plnění zaplatit </w:t>
      </w:r>
      <w:proofErr w:type="spellStart"/>
      <w:r w:rsidRPr="00457040">
        <w:rPr>
          <w:rFonts w:asciiTheme="majorHAnsi" w:hAnsiTheme="majorHAnsi" w:cstheme="majorHAnsi"/>
          <w:color w:val="000000"/>
        </w:rPr>
        <w:t>Ydeal</w:t>
      </w:r>
      <w:proofErr w:type="spellEnd"/>
      <w:r w:rsidRPr="00457040">
        <w:rPr>
          <w:rFonts w:asciiTheme="majorHAnsi" w:hAnsiTheme="majorHAnsi" w:cstheme="majorHAnsi"/>
          <w:color w:val="000000"/>
        </w:rPr>
        <w:t xml:space="preserve"> odměnu definovanou v článku IV. této smlouvy. </w:t>
      </w:r>
    </w:p>
    <w:p w14:paraId="00000019" w14:textId="503D3398" w:rsidR="00EC38DF" w:rsidRPr="00457040" w:rsidRDefault="008F3218">
      <w:pPr>
        <w:numPr>
          <w:ilvl w:val="1"/>
          <w:numId w:val="2"/>
        </w:numPr>
        <w:pBdr>
          <w:top w:val="nil"/>
          <w:left w:val="nil"/>
          <w:bottom w:val="nil"/>
          <w:right w:val="nil"/>
          <w:between w:val="nil"/>
        </w:pBdr>
        <w:ind w:left="567"/>
        <w:jc w:val="both"/>
        <w:rPr>
          <w:rFonts w:asciiTheme="majorHAnsi" w:hAnsiTheme="majorHAnsi" w:cstheme="majorHAnsi"/>
          <w:color w:val="000000"/>
        </w:rPr>
      </w:pPr>
      <w:r w:rsidRPr="00457040">
        <w:rPr>
          <w:rFonts w:asciiTheme="majorHAnsi" w:hAnsiTheme="majorHAnsi" w:cstheme="majorHAnsi"/>
          <w:color w:val="000000"/>
        </w:rPr>
        <w:lastRenderedPageBreak/>
        <w:t>Služby dle této Smlouvy spočívají v analýze připravenosti na implementaci nástrojů umělé inteligence (dále „</w:t>
      </w:r>
      <w:r w:rsidRPr="00457040">
        <w:rPr>
          <w:rFonts w:asciiTheme="majorHAnsi" w:hAnsiTheme="majorHAnsi" w:cstheme="majorHAnsi"/>
          <w:i/>
          <w:color w:val="000000"/>
        </w:rPr>
        <w:t>AI“</w:t>
      </w:r>
      <w:r w:rsidRPr="00457040">
        <w:rPr>
          <w:rFonts w:asciiTheme="majorHAnsi" w:hAnsiTheme="majorHAnsi" w:cstheme="majorHAnsi"/>
          <w:color w:val="000000"/>
        </w:rPr>
        <w:t xml:space="preserve">) </w:t>
      </w:r>
      <w:r w:rsidR="00457040">
        <w:rPr>
          <w:rFonts w:asciiTheme="majorHAnsi" w:hAnsiTheme="majorHAnsi" w:cstheme="majorHAnsi"/>
          <w:color w:val="000000"/>
        </w:rPr>
        <w:t>u</w:t>
      </w:r>
      <w:r w:rsidRPr="00457040">
        <w:rPr>
          <w:rFonts w:asciiTheme="majorHAnsi" w:hAnsiTheme="majorHAnsi" w:cstheme="majorHAnsi"/>
          <w:color w:val="000000"/>
        </w:rPr>
        <w:t xml:space="preserve"> Klienta a mapování procesů v</w:t>
      </w:r>
      <w:r w:rsidR="00457040">
        <w:rPr>
          <w:rFonts w:asciiTheme="majorHAnsi" w:hAnsiTheme="majorHAnsi" w:cstheme="majorHAnsi"/>
          <w:color w:val="000000"/>
        </w:rPr>
        <w:t> Odboru registru vozidel</w:t>
      </w:r>
      <w:r w:rsidRPr="00457040">
        <w:rPr>
          <w:rFonts w:asciiTheme="majorHAnsi" w:hAnsiTheme="majorHAnsi" w:cstheme="majorHAnsi"/>
          <w:color w:val="000000"/>
        </w:rPr>
        <w:t xml:space="preserve"> Klienta. Specifikace Služeb je následující:</w:t>
      </w:r>
    </w:p>
    <w:p w14:paraId="0000001A" w14:textId="1ED231E9" w:rsidR="00EC38DF" w:rsidRPr="00457040" w:rsidRDefault="00542393">
      <w:pPr>
        <w:ind w:left="567"/>
        <w:jc w:val="both"/>
        <w:rPr>
          <w:rFonts w:asciiTheme="majorHAnsi" w:hAnsiTheme="majorHAnsi" w:cstheme="majorHAnsi"/>
        </w:rPr>
      </w:pPr>
      <w:sdt>
        <w:sdtPr>
          <w:rPr>
            <w:rFonts w:asciiTheme="majorHAnsi" w:hAnsiTheme="majorHAnsi" w:cstheme="majorHAnsi"/>
          </w:rPr>
          <w:tag w:val="goog_rdk_0"/>
          <w:id w:val="605320088"/>
        </w:sdtPr>
        <w:sdtEndPr/>
        <w:sdtContent/>
      </w:sdt>
      <w:r w:rsidR="008F3218" w:rsidRPr="00457040">
        <w:rPr>
          <w:rFonts w:asciiTheme="majorHAnsi" w:hAnsiTheme="majorHAnsi" w:cstheme="majorHAnsi"/>
        </w:rPr>
        <w:t xml:space="preserve">V rámci analýzy </w:t>
      </w:r>
      <w:proofErr w:type="spellStart"/>
      <w:r w:rsidR="008F3218" w:rsidRPr="00457040">
        <w:rPr>
          <w:rFonts w:asciiTheme="majorHAnsi" w:hAnsiTheme="majorHAnsi" w:cstheme="majorHAnsi"/>
        </w:rPr>
        <w:t>Ydeal</w:t>
      </w:r>
      <w:proofErr w:type="spellEnd"/>
      <w:r w:rsidR="008F3218" w:rsidRPr="00457040">
        <w:rPr>
          <w:rFonts w:asciiTheme="majorHAnsi" w:hAnsiTheme="majorHAnsi" w:cstheme="majorHAnsi"/>
        </w:rPr>
        <w:t xml:space="preserve"> mapuje jed</w:t>
      </w:r>
      <w:r w:rsidR="00457040">
        <w:rPr>
          <w:rFonts w:asciiTheme="majorHAnsi" w:hAnsiTheme="majorHAnsi" w:cstheme="majorHAnsi"/>
        </w:rPr>
        <w:t xml:space="preserve">en vybraný odbor </w:t>
      </w:r>
      <w:r w:rsidR="008F3218" w:rsidRPr="00457040">
        <w:rPr>
          <w:rFonts w:asciiTheme="majorHAnsi" w:hAnsiTheme="majorHAnsi" w:cstheme="majorHAnsi"/>
        </w:rPr>
        <w:t xml:space="preserve">v rámci </w:t>
      </w:r>
      <w:r w:rsidR="00457040">
        <w:rPr>
          <w:rFonts w:asciiTheme="majorHAnsi" w:hAnsiTheme="majorHAnsi" w:cstheme="majorHAnsi"/>
        </w:rPr>
        <w:t xml:space="preserve">struktury </w:t>
      </w:r>
      <w:r w:rsidR="008F3218" w:rsidRPr="00457040">
        <w:rPr>
          <w:rFonts w:asciiTheme="majorHAnsi" w:hAnsiTheme="majorHAnsi" w:cstheme="majorHAnsi"/>
        </w:rPr>
        <w:t xml:space="preserve">Klienta. Cílem analýzy je identifikovat možnosti implementace umělé inteligence a posoudit další aspekty na straně Klienta, jako je jeho přístup ke změnám, atd. </w:t>
      </w:r>
      <w:sdt>
        <w:sdtPr>
          <w:rPr>
            <w:rFonts w:asciiTheme="majorHAnsi" w:hAnsiTheme="majorHAnsi" w:cstheme="majorHAnsi"/>
          </w:rPr>
          <w:tag w:val="goog_rdk_1"/>
          <w:id w:val="1865949416"/>
        </w:sdtPr>
        <w:sdtEndPr/>
        <w:sdtContent/>
      </w:sdt>
      <w:r w:rsidR="008F3218" w:rsidRPr="00457040">
        <w:rPr>
          <w:rFonts w:asciiTheme="majorHAnsi" w:hAnsiTheme="majorHAnsi" w:cstheme="majorHAnsi"/>
        </w:rPr>
        <w:t xml:space="preserve">Analýza obsahuje typicky následující body. </w:t>
      </w:r>
    </w:p>
    <w:p w14:paraId="0000001B" w14:textId="74C54E45" w:rsidR="00EC38DF" w:rsidRPr="00457040" w:rsidRDefault="008F3218">
      <w:pPr>
        <w:numPr>
          <w:ilvl w:val="0"/>
          <w:numId w:val="3"/>
        </w:numPr>
        <w:pBdr>
          <w:top w:val="nil"/>
          <w:left w:val="nil"/>
          <w:bottom w:val="nil"/>
          <w:right w:val="nil"/>
          <w:between w:val="nil"/>
        </w:pBdr>
        <w:spacing w:after="0"/>
        <w:jc w:val="both"/>
        <w:rPr>
          <w:rFonts w:asciiTheme="majorHAnsi" w:hAnsiTheme="majorHAnsi" w:cstheme="majorHAnsi"/>
          <w:color w:val="000000"/>
        </w:rPr>
      </w:pPr>
      <w:proofErr w:type="spellStart"/>
      <w:r w:rsidRPr="00457040">
        <w:rPr>
          <w:rFonts w:asciiTheme="majorHAnsi" w:hAnsiTheme="majorHAnsi" w:cstheme="majorHAnsi"/>
          <w:color w:val="000000"/>
        </w:rPr>
        <w:t>Process</w:t>
      </w:r>
      <w:proofErr w:type="spellEnd"/>
      <w:r w:rsidRPr="00457040">
        <w:rPr>
          <w:rFonts w:asciiTheme="majorHAnsi" w:hAnsiTheme="majorHAnsi" w:cstheme="majorHAnsi"/>
          <w:color w:val="000000"/>
        </w:rPr>
        <w:t xml:space="preserve"> </w:t>
      </w:r>
      <w:proofErr w:type="spellStart"/>
      <w:r w:rsidRPr="00457040">
        <w:rPr>
          <w:rFonts w:asciiTheme="majorHAnsi" w:hAnsiTheme="majorHAnsi" w:cstheme="majorHAnsi"/>
          <w:color w:val="000000"/>
        </w:rPr>
        <w:t>maps</w:t>
      </w:r>
      <w:proofErr w:type="spellEnd"/>
      <w:r w:rsidRPr="00457040">
        <w:rPr>
          <w:rFonts w:asciiTheme="majorHAnsi" w:hAnsiTheme="majorHAnsi" w:cstheme="majorHAnsi"/>
          <w:color w:val="000000"/>
        </w:rPr>
        <w:t xml:space="preserve"> (Mapy procesů): Mapy procesů jsou grafické reprezentace kroků procesu nebo série akcí, které vedou k určitému cíli. Pomáhají pochopit </w:t>
      </w:r>
      <w:proofErr w:type="spellStart"/>
      <w:r w:rsidRPr="00457040">
        <w:rPr>
          <w:rFonts w:asciiTheme="majorHAnsi" w:hAnsiTheme="majorHAnsi" w:cstheme="majorHAnsi"/>
          <w:color w:val="000000"/>
        </w:rPr>
        <w:t>workflow</w:t>
      </w:r>
      <w:proofErr w:type="spellEnd"/>
      <w:r w:rsidRPr="00457040">
        <w:rPr>
          <w:rFonts w:asciiTheme="majorHAnsi" w:hAnsiTheme="majorHAnsi" w:cstheme="majorHAnsi"/>
          <w:color w:val="000000"/>
        </w:rPr>
        <w:t xml:space="preserve"> a identifikovat oblasti pro zlepšení. V analýze se nacházejí proto, aby poskytly přehled o stávajících procesech Klienta a umožnily identifikovat klíčové části pro optimalizaci nebo automatizaci. Procesy Klient</w:t>
      </w:r>
      <w:r w:rsidR="00E25446" w:rsidRPr="00457040">
        <w:rPr>
          <w:rFonts w:asciiTheme="majorHAnsi" w:hAnsiTheme="majorHAnsi" w:cstheme="majorHAnsi"/>
          <w:color w:val="000000"/>
        </w:rPr>
        <w:t>a</w:t>
      </w:r>
      <w:r w:rsidRPr="00457040">
        <w:rPr>
          <w:rFonts w:asciiTheme="majorHAnsi" w:hAnsiTheme="majorHAnsi" w:cstheme="majorHAnsi"/>
          <w:color w:val="000000"/>
        </w:rPr>
        <w:t xml:space="preserve"> mapuje</w:t>
      </w:r>
      <w:r w:rsidR="00E25446" w:rsidRPr="00457040">
        <w:rPr>
          <w:rFonts w:asciiTheme="majorHAnsi" w:hAnsiTheme="majorHAnsi" w:cstheme="majorHAnsi"/>
          <w:color w:val="000000"/>
        </w:rPr>
        <w:t>me</w:t>
      </w:r>
      <w:r w:rsidRPr="00457040">
        <w:rPr>
          <w:rFonts w:asciiTheme="majorHAnsi" w:hAnsiTheme="majorHAnsi" w:cstheme="majorHAnsi"/>
          <w:color w:val="000000"/>
        </w:rPr>
        <w:t xml:space="preserve"> vždy tam, kde reálně vznikají, tj. "</w:t>
      </w:r>
      <w:proofErr w:type="spellStart"/>
      <w:r w:rsidRPr="00457040">
        <w:rPr>
          <w:rFonts w:asciiTheme="majorHAnsi" w:hAnsiTheme="majorHAnsi" w:cstheme="majorHAnsi"/>
          <w:color w:val="000000"/>
        </w:rPr>
        <w:t>at</w:t>
      </w:r>
      <w:proofErr w:type="spellEnd"/>
      <w:r w:rsidRPr="00457040">
        <w:rPr>
          <w:rFonts w:asciiTheme="majorHAnsi" w:hAnsiTheme="majorHAnsi" w:cstheme="majorHAnsi"/>
          <w:color w:val="000000"/>
        </w:rPr>
        <w:t xml:space="preserve"> </w:t>
      </w:r>
      <w:proofErr w:type="spellStart"/>
      <w:r w:rsidRPr="00457040">
        <w:rPr>
          <w:rFonts w:asciiTheme="majorHAnsi" w:hAnsiTheme="majorHAnsi" w:cstheme="majorHAnsi"/>
          <w:color w:val="000000"/>
        </w:rPr>
        <w:t>the</w:t>
      </w:r>
      <w:proofErr w:type="spellEnd"/>
      <w:r w:rsidRPr="00457040">
        <w:rPr>
          <w:rFonts w:asciiTheme="majorHAnsi" w:hAnsiTheme="majorHAnsi" w:cstheme="majorHAnsi"/>
          <w:color w:val="000000"/>
        </w:rPr>
        <w:t xml:space="preserve"> point </w:t>
      </w:r>
      <w:proofErr w:type="spellStart"/>
      <w:r w:rsidRPr="00457040">
        <w:rPr>
          <w:rFonts w:asciiTheme="majorHAnsi" w:hAnsiTheme="majorHAnsi" w:cstheme="majorHAnsi"/>
          <w:color w:val="000000"/>
        </w:rPr>
        <w:t>of</w:t>
      </w:r>
      <w:proofErr w:type="spellEnd"/>
      <w:r w:rsidRPr="00457040">
        <w:rPr>
          <w:rFonts w:asciiTheme="majorHAnsi" w:hAnsiTheme="majorHAnsi" w:cstheme="majorHAnsi"/>
          <w:color w:val="000000"/>
        </w:rPr>
        <w:t xml:space="preserve"> </w:t>
      </w:r>
      <w:proofErr w:type="spellStart"/>
      <w:r w:rsidRPr="00457040">
        <w:rPr>
          <w:rFonts w:asciiTheme="majorHAnsi" w:hAnsiTheme="majorHAnsi" w:cstheme="majorHAnsi"/>
          <w:color w:val="000000"/>
        </w:rPr>
        <w:t>execution</w:t>
      </w:r>
      <w:proofErr w:type="spellEnd"/>
      <w:r w:rsidRPr="00457040">
        <w:rPr>
          <w:rFonts w:asciiTheme="majorHAnsi" w:hAnsiTheme="majorHAnsi" w:cstheme="majorHAnsi"/>
          <w:color w:val="000000"/>
        </w:rPr>
        <w:t xml:space="preserve">". </w:t>
      </w:r>
    </w:p>
    <w:p w14:paraId="0000001C" w14:textId="505895E4" w:rsidR="00EC38DF" w:rsidRPr="00457040" w:rsidRDefault="008F3218">
      <w:pPr>
        <w:numPr>
          <w:ilvl w:val="0"/>
          <w:numId w:val="3"/>
        </w:numPr>
        <w:pBdr>
          <w:top w:val="nil"/>
          <w:left w:val="nil"/>
          <w:bottom w:val="nil"/>
          <w:right w:val="nil"/>
          <w:between w:val="nil"/>
        </w:pBdr>
        <w:spacing w:after="0"/>
        <w:jc w:val="both"/>
        <w:rPr>
          <w:rFonts w:asciiTheme="majorHAnsi" w:hAnsiTheme="majorHAnsi" w:cstheme="majorHAnsi"/>
          <w:color w:val="000000"/>
        </w:rPr>
      </w:pPr>
      <w:proofErr w:type="spellStart"/>
      <w:r w:rsidRPr="00457040">
        <w:rPr>
          <w:rFonts w:asciiTheme="majorHAnsi" w:hAnsiTheme="majorHAnsi" w:cstheme="majorHAnsi"/>
          <w:color w:val="000000"/>
        </w:rPr>
        <w:t>Activity</w:t>
      </w:r>
      <w:proofErr w:type="spellEnd"/>
      <w:r w:rsidRPr="00457040">
        <w:rPr>
          <w:rFonts w:asciiTheme="majorHAnsi" w:hAnsiTheme="majorHAnsi" w:cstheme="majorHAnsi"/>
          <w:color w:val="000000"/>
        </w:rPr>
        <w:t xml:space="preserve"> </w:t>
      </w:r>
      <w:proofErr w:type="spellStart"/>
      <w:r w:rsidRPr="00457040">
        <w:rPr>
          <w:rFonts w:asciiTheme="majorHAnsi" w:hAnsiTheme="majorHAnsi" w:cstheme="majorHAnsi"/>
          <w:color w:val="000000"/>
        </w:rPr>
        <w:t>lists</w:t>
      </w:r>
      <w:proofErr w:type="spellEnd"/>
      <w:r w:rsidRPr="00457040">
        <w:rPr>
          <w:rFonts w:asciiTheme="majorHAnsi" w:hAnsiTheme="majorHAnsi" w:cstheme="majorHAnsi"/>
          <w:color w:val="000000"/>
        </w:rPr>
        <w:t xml:space="preserve"> (Seznamy aktivit): Seznamy aktivit popisují všechny úkoly a činnosti, které jsou součástí procesů. Jsou důležité pro plánování zdrojů a časování a pomáhají při přiřazení nákladů a výnosů k jednotlivým úkolům.</w:t>
      </w:r>
    </w:p>
    <w:p w14:paraId="0000001D" w14:textId="77777777" w:rsidR="00EC38DF" w:rsidRPr="00457040" w:rsidRDefault="008F3218">
      <w:pPr>
        <w:numPr>
          <w:ilvl w:val="0"/>
          <w:numId w:val="3"/>
        </w:numPr>
        <w:pBdr>
          <w:top w:val="nil"/>
          <w:left w:val="nil"/>
          <w:bottom w:val="nil"/>
          <w:right w:val="nil"/>
          <w:between w:val="nil"/>
        </w:pBdr>
        <w:spacing w:after="0"/>
        <w:jc w:val="both"/>
        <w:rPr>
          <w:rFonts w:asciiTheme="majorHAnsi" w:hAnsiTheme="majorHAnsi" w:cstheme="majorHAnsi"/>
          <w:color w:val="000000"/>
        </w:rPr>
      </w:pPr>
      <w:proofErr w:type="spellStart"/>
      <w:r w:rsidRPr="00457040">
        <w:rPr>
          <w:rFonts w:asciiTheme="majorHAnsi" w:hAnsiTheme="majorHAnsi" w:cstheme="majorHAnsi"/>
          <w:color w:val="000000"/>
        </w:rPr>
        <w:t>Observations</w:t>
      </w:r>
      <w:proofErr w:type="spellEnd"/>
      <w:r w:rsidRPr="00457040">
        <w:rPr>
          <w:rFonts w:asciiTheme="majorHAnsi" w:hAnsiTheme="majorHAnsi" w:cstheme="majorHAnsi"/>
          <w:color w:val="000000"/>
        </w:rPr>
        <w:t xml:space="preserve"> (Pozorování): Pozorování zahrnují shromažďování dat skrze sledování práce v reálném čase. Toto je důležité pro získání skutečného obrazu o tom, jak se práce vykonává, a pro odhalení neefektivit. Pozorování se dále dělí na: </w:t>
      </w:r>
    </w:p>
    <w:p w14:paraId="0000001E" w14:textId="77777777" w:rsidR="00EC38DF" w:rsidRPr="00457040" w:rsidRDefault="008F3218">
      <w:pPr>
        <w:numPr>
          <w:ilvl w:val="1"/>
          <w:numId w:val="3"/>
        </w:numPr>
        <w:pBdr>
          <w:top w:val="nil"/>
          <w:left w:val="nil"/>
          <w:bottom w:val="nil"/>
          <w:right w:val="nil"/>
          <w:between w:val="nil"/>
        </w:pBdr>
        <w:spacing w:after="0"/>
        <w:jc w:val="both"/>
        <w:rPr>
          <w:rFonts w:asciiTheme="majorHAnsi" w:hAnsiTheme="majorHAnsi" w:cstheme="majorHAnsi"/>
          <w:color w:val="000000"/>
        </w:rPr>
      </w:pPr>
      <w:proofErr w:type="spellStart"/>
      <w:r w:rsidRPr="00457040">
        <w:rPr>
          <w:rFonts w:asciiTheme="majorHAnsi" w:hAnsiTheme="majorHAnsi" w:cstheme="majorHAnsi"/>
          <w:color w:val="000000"/>
        </w:rPr>
        <w:t>Human</w:t>
      </w:r>
      <w:proofErr w:type="spellEnd"/>
      <w:r w:rsidRPr="00457040">
        <w:rPr>
          <w:rFonts w:asciiTheme="majorHAnsi" w:hAnsiTheme="majorHAnsi" w:cstheme="majorHAnsi"/>
          <w:color w:val="000000"/>
        </w:rPr>
        <w:t xml:space="preserve"> </w:t>
      </w:r>
      <w:proofErr w:type="spellStart"/>
      <w:r w:rsidRPr="00457040">
        <w:rPr>
          <w:rFonts w:asciiTheme="majorHAnsi" w:hAnsiTheme="majorHAnsi" w:cstheme="majorHAnsi"/>
          <w:color w:val="000000"/>
        </w:rPr>
        <w:t>tasks</w:t>
      </w:r>
      <w:proofErr w:type="spellEnd"/>
      <w:r w:rsidRPr="00457040">
        <w:rPr>
          <w:rFonts w:asciiTheme="majorHAnsi" w:hAnsiTheme="majorHAnsi" w:cstheme="majorHAnsi"/>
          <w:color w:val="000000"/>
        </w:rPr>
        <w:t xml:space="preserve"> (Lidské úkoly): Identifikace úkolů, které vykonávají lidé, je klíčová pro pochopení, jak AI může pomoci automatizovat tyto úkoly a zvýšit efektivitu.</w:t>
      </w:r>
    </w:p>
    <w:p w14:paraId="0000001F" w14:textId="77777777" w:rsidR="00EC38DF" w:rsidRPr="00457040" w:rsidRDefault="008F3218">
      <w:pPr>
        <w:numPr>
          <w:ilvl w:val="1"/>
          <w:numId w:val="3"/>
        </w:numPr>
        <w:pBdr>
          <w:top w:val="nil"/>
          <w:left w:val="nil"/>
          <w:bottom w:val="nil"/>
          <w:right w:val="nil"/>
          <w:between w:val="nil"/>
        </w:pBdr>
        <w:spacing w:after="0"/>
        <w:jc w:val="both"/>
        <w:rPr>
          <w:rFonts w:asciiTheme="majorHAnsi" w:hAnsiTheme="majorHAnsi" w:cstheme="majorHAnsi"/>
          <w:color w:val="000000"/>
        </w:rPr>
      </w:pPr>
      <w:proofErr w:type="spellStart"/>
      <w:r w:rsidRPr="00457040">
        <w:rPr>
          <w:rFonts w:asciiTheme="majorHAnsi" w:hAnsiTheme="majorHAnsi" w:cstheme="majorHAnsi"/>
          <w:color w:val="000000"/>
        </w:rPr>
        <w:t>Technical</w:t>
      </w:r>
      <w:proofErr w:type="spellEnd"/>
      <w:r w:rsidRPr="00457040">
        <w:rPr>
          <w:rFonts w:asciiTheme="majorHAnsi" w:hAnsiTheme="majorHAnsi" w:cstheme="majorHAnsi"/>
          <w:color w:val="000000"/>
        </w:rPr>
        <w:t xml:space="preserve"> </w:t>
      </w:r>
      <w:proofErr w:type="spellStart"/>
      <w:r w:rsidRPr="00457040">
        <w:rPr>
          <w:rFonts w:asciiTheme="majorHAnsi" w:hAnsiTheme="majorHAnsi" w:cstheme="majorHAnsi"/>
          <w:color w:val="000000"/>
        </w:rPr>
        <w:t>features</w:t>
      </w:r>
      <w:proofErr w:type="spellEnd"/>
      <w:r w:rsidRPr="00457040">
        <w:rPr>
          <w:rFonts w:asciiTheme="majorHAnsi" w:hAnsiTheme="majorHAnsi" w:cstheme="majorHAnsi"/>
          <w:color w:val="000000"/>
        </w:rPr>
        <w:t xml:space="preserve"> (Technické funkce): Popis technických funkcí a vlastností potřebných pro podporu procesů a úkolů. To pomáhá určit technické požadavky pro AI a jiné systémy.</w:t>
      </w:r>
    </w:p>
    <w:p w14:paraId="00000020" w14:textId="401BEA09" w:rsidR="00EC38DF" w:rsidRPr="00457040" w:rsidRDefault="008F3218">
      <w:pPr>
        <w:numPr>
          <w:ilvl w:val="0"/>
          <w:numId w:val="3"/>
        </w:numPr>
        <w:pBdr>
          <w:top w:val="nil"/>
          <w:left w:val="nil"/>
          <w:bottom w:val="nil"/>
          <w:right w:val="nil"/>
          <w:between w:val="nil"/>
        </w:pBdr>
        <w:spacing w:after="0"/>
        <w:jc w:val="both"/>
        <w:rPr>
          <w:rFonts w:asciiTheme="majorHAnsi" w:hAnsiTheme="majorHAnsi" w:cstheme="majorHAnsi"/>
          <w:color w:val="000000"/>
        </w:rPr>
      </w:pPr>
      <w:proofErr w:type="spellStart"/>
      <w:r w:rsidRPr="00457040">
        <w:rPr>
          <w:rFonts w:asciiTheme="majorHAnsi" w:hAnsiTheme="majorHAnsi" w:cstheme="majorHAnsi"/>
          <w:color w:val="000000"/>
        </w:rPr>
        <w:t>Costs</w:t>
      </w:r>
      <w:proofErr w:type="spellEnd"/>
      <w:r w:rsidRPr="00457040">
        <w:rPr>
          <w:rFonts w:asciiTheme="majorHAnsi" w:hAnsiTheme="majorHAnsi" w:cstheme="majorHAnsi"/>
          <w:color w:val="000000"/>
        </w:rPr>
        <w:t xml:space="preserve"> per </w:t>
      </w:r>
      <w:proofErr w:type="spellStart"/>
      <w:r w:rsidRPr="00457040">
        <w:rPr>
          <w:rFonts w:asciiTheme="majorHAnsi" w:hAnsiTheme="majorHAnsi" w:cstheme="majorHAnsi"/>
          <w:color w:val="000000"/>
        </w:rPr>
        <w:t>task</w:t>
      </w:r>
      <w:proofErr w:type="spellEnd"/>
      <w:r w:rsidRPr="00457040">
        <w:rPr>
          <w:rFonts w:asciiTheme="majorHAnsi" w:hAnsiTheme="majorHAnsi" w:cstheme="majorHAnsi"/>
          <w:color w:val="000000"/>
        </w:rPr>
        <w:t xml:space="preserve"> / </w:t>
      </w:r>
      <w:proofErr w:type="spellStart"/>
      <w:r w:rsidRPr="00457040">
        <w:rPr>
          <w:rFonts w:asciiTheme="majorHAnsi" w:hAnsiTheme="majorHAnsi" w:cstheme="majorHAnsi"/>
          <w:color w:val="000000"/>
        </w:rPr>
        <w:t>activity</w:t>
      </w:r>
      <w:proofErr w:type="spellEnd"/>
      <w:r w:rsidRPr="00457040">
        <w:rPr>
          <w:rFonts w:asciiTheme="majorHAnsi" w:hAnsiTheme="majorHAnsi" w:cstheme="majorHAnsi"/>
          <w:color w:val="000000"/>
        </w:rPr>
        <w:t xml:space="preserve"> (Náklady na úkol / aktivitu): </w:t>
      </w:r>
      <w:r w:rsidR="00E25446" w:rsidRPr="00457040">
        <w:rPr>
          <w:rFonts w:asciiTheme="majorHAnsi" w:hAnsiTheme="majorHAnsi" w:cstheme="majorHAnsi"/>
          <w:color w:val="000000"/>
        </w:rPr>
        <w:t>U</w:t>
      </w:r>
      <w:r w:rsidRPr="00457040">
        <w:rPr>
          <w:rFonts w:asciiTheme="majorHAnsi" w:hAnsiTheme="majorHAnsi" w:cstheme="majorHAnsi"/>
          <w:color w:val="000000"/>
        </w:rPr>
        <w:t>rčení nákladů spojených s úkol</w:t>
      </w:r>
      <w:r w:rsidR="00E25446" w:rsidRPr="00457040">
        <w:rPr>
          <w:rFonts w:asciiTheme="majorHAnsi" w:hAnsiTheme="majorHAnsi" w:cstheme="majorHAnsi"/>
          <w:color w:val="000000"/>
        </w:rPr>
        <w:t>y</w:t>
      </w:r>
      <w:r w:rsidRPr="00457040">
        <w:rPr>
          <w:rFonts w:asciiTheme="majorHAnsi" w:hAnsiTheme="majorHAnsi" w:cstheme="majorHAnsi"/>
          <w:color w:val="000000"/>
        </w:rPr>
        <w:t xml:space="preserve"> nebo aktivit</w:t>
      </w:r>
      <w:r w:rsidR="00E25446" w:rsidRPr="00457040">
        <w:rPr>
          <w:rFonts w:asciiTheme="majorHAnsi" w:hAnsiTheme="majorHAnsi" w:cstheme="majorHAnsi"/>
          <w:color w:val="000000"/>
        </w:rPr>
        <w:t>ami</w:t>
      </w:r>
      <w:r w:rsidRPr="00457040">
        <w:rPr>
          <w:rFonts w:asciiTheme="majorHAnsi" w:hAnsiTheme="majorHAnsi" w:cstheme="majorHAnsi"/>
          <w:color w:val="000000"/>
        </w:rPr>
        <w:t xml:space="preserve"> je základem pro finanční analýzu a pro pochopení celkových nákladů pro</w:t>
      </w:r>
      <w:r w:rsidR="00E25446" w:rsidRPr="00457040">
        <w:rPr>
          <w:rFonts w:asciiTheme="majorHAnsi" w:hAnsiTheme="majorHAnsi" w:cstheme="majorHAnsi"/>
          <w:color w:val="000000"/>
        </w:rPr>
        <w:t>cesu</w:t>
      </w:r>
      <w:r w:rsidRPr="00457040">
        <w:rPr>
          <w:rFonts w:asciiTheme="majorHAnsi" w:hAnsiTheme="majorHAnsi" w:cstheme="majorHAnsi"/>
          <w:color w:val="000000"/>
        </w:rPr>
        <w:t>.</w:t>
      </w:r>
    </w:p>
    <w:p w14:paraId="00000021" w14:textId="2A07E74D" w:rsidR="00EC38DF" w:rsidRPr="00457040" w:rsidRDefault="008F3218">
      <w:pPr>
        <w:numPr>
          <w:ilvl w:val="0"/>
          <w:numId w:val="3"/>
        </w:numPr>
        <w:pBdr>
          <w:top w:val="nil"/>
          <w:left w:val="nil"/>
          <w:bottom w:val="nil"/>
          <w:right w:val="nil"/>
          <w:between w:val="nil"/>
        </w:pBdr>
        <w:spacing w:after="0"/>
        <w:jc w:val="both"/>
        <w:rPr>
          <w:rFonts w:asciiTheme="majorHAnsi" w:hAnsiTheme="majorHAnsi" w:cstheme="majorHAnsi"/>
          <w:color w:val="000000"/>
        </w:rPr>
      </w:pPr>
      <w:proofErr w:type="spellStart"/>
      <w:r w:rsidRPr="00457040">
        <w:rPr>
          <w:rFonts w:asciiTheme="majorHAnsi" w:hAnsiTheme="majorHAnsi" w:cstheme="majorHAnsi"/>
          <w:color w:val="000000"/>
        </w:rPr>
        <w:t>Revenue</w:t>
      </w:r>
      <w:proofErr w:type="spellEnd"/>
      <w:r w:rsidRPr="00457040">
        <w:rPr>
          <w:rFonts w:asciiTheme="majorHAnsi" w:hAnsiTheme="majorHAnsi" w:cstheme="majorHAnsi"/>
          <w:color w:val="000000"/>
        </w:rPr>
        <w:t xml:space="preserve"> / </w:t>
      </w:r>
      <w:proofErr w:type="spellStart"/>
      <w:r w:rsidRPr="00457040">
        <w:rPr>
          <w:rFonts w:asciiTheme="majorHAnsi" w:hAnsiTheme="majorHAnsi" w:cstheme="majorHAnsi"/>
          <w:color w:val="000000"/>
        </w:rPr>
        <w:t>margin</w:t>
      </w:r>
      <w:proofErr w:type="spellEnd"/>
      <w:r w:rsidRPr="00457040">
        <w:rPr>
          <w:rFonts w:asciiTheme="majorHAnsi" w:hAnsiTheme="majorHAnsi" w:cstheme="majorHAnsi"/>
          <w:color w:val="000000"/>
        </w:rPr>
        <w:t xml:space="preserve"> per </w:t>
      </w:r>
      <w:proofErr w:type="spellStart"/>
      <w:r w:rsidRPr="00457040">
        <w:rPr>
          <w:rFonts w:asciiTheme="majorHAnsi" w:hAnsiTheme="majorHAnsi" w:cstheme="majorHAnsi"/>
          <w:color w:val="000000"/>
        </w:rPr>
        <w:t>task</w:t>
      </w:r>
      <w:proofErr w:type="spellEnd"/>
      <w:r w:rsidRPr="00457040">
        <w:rPr>
          <w:rFonts w:asciiTheme="majorHAnsi" w:hAnsiTheme="majorHAnsi" w:cstheme="majorHAnsi"/>
          <w:color w:val="000000"/>
        </w:rPr>
        <w:t>/</w:t>
      </w:r>
      <w:proofErr w:type="spellStart"/>
      <w:r w:rsidRPr="00457040">
        <w:rPr>
          <w:rFonts w:asciiTheme="majorHAnsi" w:hAnsiTheme="majorHAnsi" w:cstheme="majorHAnsi"/>
          <w:color w:val="000000"/>
        </w:rPr>
        <w:t>activity</w:t>
      </w:r>
      <w:proofErr w:type="spellEnd"/>
      <w:r w:rsidRPr="00457040">
        <w:rPr>
          <w:rFonts w:asciiTheme="majorHAnsi" w:hAnsiTheme="majorHAnsi" w:cstheme="majorHAnsi"/>
          <w:color w:val="000000"/>
        </w:rPr>
        <w:t xml:space="preserve"> (Výnos / marže na úkol / aktivitu): Toto poskytuje přehled o přínosu aktivit k ziskovosti a je důležité pro stanovení priorit a rozhodování o investicích.</w:t>
      </w:r>
    </w:p>
    <w:p w14:paraId="00000022" w14:textId="77777777" w:rsidR="00EC38DF" w:rsidRPr="00457040" w:rsidRDefault="008F3218">
      <w:pPr>
        <w:numPr>
          <w:ilvl w:val="0"/>
          <w:numId w:val="3"/>
        </w:numPr>
        <w:pBdr>
          <w:top w:val="nil"/>
          <w:left w:val="nil"/>
          <w:bottom w:val="nil"/>
          <w:right w:val="nil"/>
          <w:between w:val="nil"/>
        </w:pBdr>
        <w:spacing w:after="0"/>
        <w:jc w:val="both"/>
        <w:rPr>
          <w:rFonts w:asciiTheme="majorHAnsi" w:hAnsiTheme="majorHAnsi" w:cstheme="majorHAnsi"/>
          <w:color w:val="000000"/>
        </w:rPr>
      </w:pPr>
      <w:proofErr w:type="spellStart"/>
      <w:r w:rsidRPr="00457040">
        <w:rPr>
          <w:rFonts w:asciiTheme="majorHAnsi" w:hAnsiTheme="majorHAnsi" w:cstheme="majorHAnsi"/>
          <w:color w:val="000000"/>
        </w:rPr>
        <w:t>Improvement</w:t>
      </w:r>
      <w:proofErr w:type="spellEnd"/>
      <w:r w:rsidRPr="00457040">
        <w:rPr>
          <w:rFonts w:asciiTheme="majorHAnsi" w:hAnsiTheme="majorHAnsi" w:cstheme="majorHAnsi"/>
          <w:color w:val="000000"/>
        </w:rPr>
        <w:t xml:space="preserve"> </w:t>
      </w:r>
      <w:proofErr w:type="spellStart"/>
      <w:r w:rsidRPr="00457040">
        <w:rPr>
          <w:rFonts w:asciiTheme="majorHAnsi" w:hAnsiTheme="majorHAnsi" w:cstheme="majorHAnsi"/>
          <w:color w:val="000000"/>
        </w:rPr>
        <w:t>potential</w:t>
      </w:r>
      <w:proofErr w:type="spellEnd"/>
      <w:r w:rsidRPr="00457040">
        <w:rPr>
          <w:rFonts w:asciiTheme="majorHAnsi" w:hAnsiTheme="majorHAnsi" w:cstheme="majorHAnsi"/>
          <w:color w:val="000000"/>
        </w:rPr>
        <w:t xml:space="preserve"> </w:t>
      </w:r>
      <w:proofErr w:type="spellStart"/>
      <w:r w:rsidRPr="00457040">
        <w:rPr>
          <w:rFonts w:asciiTheme="majorHAnsi" w:hAnsiTheme="majorHAnsi" w:cstheme="majorHAnsi"/>
          <w:color w:val="000000"/>
        </w:rPr>
        <w:t>quantification</w:t>
      </w:r>
      <w:proofErr w:type="spellEnd"/>
      <w:r w:rsidRPr="00457040">
        <w:rPr>
          <w:rFonts w:asciiTheme="majorHAnsi" w:hAnsiTheme="majorHAnsi" w:cstheme="majorHAnsi"/>
          <w:color w:val="000000"/>
        </w:rPr>
        <w:t xml:space="preserve"> (Kvantifikace potenciálu zlepšení): Odhad, jak moc lze jednotlivé procesy a úkoly zlepšit, což může zahrnovat snížení nákladů, zvýšení rychlosti nebo zlepšení kvality.</w:t>
      </w:r>
    </w:p>
    <w:p w14:paraId="00000023" w14:textId="77777777" w:rsidR="00EC38DF" w:rsidRPr="00457040" w:rsidRDefault="008F3218">
      <w:pPr>
        <w:numPr>
          <w:ilvl w:val="0"/>
          <w:numId w:val="3"/>
        </w:numPr>
        <w:pBdr>
          <w:top w:val="nil"/>
          <w:left w:val="nil"/>
          <w:bottom w:val="nil"/>
          <w:right w:val="nil"/>
          <w:between w:val="nil"/>
        </w:pBdr>
        <w:spacing w:after="0"/>
        <w:jc w:val="both"/>
        <w:rPr>
          <w:rFonts w:asciiTheme="majorHAnsi" w:hAnsiTheme="majorHAnsi" w:cstheme="majorHAnsi"/>
          <w:color w:val="000000"/>
        </w:rPr>
      </w:pPr>
      <w:r w:rsidRPr="00457040">
        <w:rPr>
          <w:rFonts w:asciiTheme="majorHAnsi" w:hAnsiTheme="majorHAnsi" w:cstheme="majorHAnsi"/>
          <w:color w:val="000000"/>
        </w:rPr>
        <w:t xml:space="preserve">Management </w:t>
      </w:r>
      <w:proofErr w:type="spellStart"/>
      <w:r w:rsidRPr="00457040">
        <w:rPr>
          <w:rFonts w:asciiTheme="majorHAnsi" w:hAnsiTheme="majorHAnsi" w:cstheme="majorHAnsi"/>
          <w:color w:val="000000"/>
        </w:rPr>
        <w:t>system</w:t>
      </w:r>
      <w:proofErr w:type="spellEnd"/>
      <w:r w:rsidRPr="00457040">
        <w:rPr>
          <w:rFonts w:asciiTheme="majorHAnsi" w:hAnsiTheme="majorHAnsi" w:cstheme="majorHAnsi"/>
          <w:color w:val="000000"/>
        </w:rPr>
        <w:t xml:space="preserve"> (Systém řízení): Hodnocení stávajícího systému řízení a jeho schopnost podporovat změny a integraci AI.</w:t>
      </w:r>
    </w:p>
    <w:p w14:paraId="00000024" w14:textId="77777777" w:rsidR="00EC38DF" w:rsidRPr="00457040" w:rsidRDefault="008F3218">
      <w:pPr>
        <w:numPr>
          <w:ilvl w:val="0"/>
          <w:numId w:val="3"/>
        </w:numPr>
        <w:pBdr>
          <w:top w:val="nil"/>
          <w:left w:val="nil"/>
          <w:bottom w:val="nil"/>
          <w:right w:val="nil"/>
          <w:between w:val="nil"/>
        </w:pBdr>
        <w:spacing w:after="0"/>
        <w:jc w:val="both"/>
        <w:rPr>
          <w:rFonts w:asciiTheme="majorHAnsi" w:hAnsiTheme="majorHAnsi" w:cstheme="majorHAnsi"/>
          <w:color w:val="000000"/>
        </w:rPr>
      </w:pPr>
      <w:proofErr w:type="spellStart"/>
      <w:r w:rsidRPr="00457040">
        <w:rPr>
          <w:rFonts w:asciiTheme="majorHAnsi" w:hAnsiTheme="majorHAnsi" w:cstheme="majorHAnsi"/>
          <w:color w:val="000000"/>
        </w:rPr>
        <w:t>Openness</w:t>
      </w:r>
      <w:proofErr w:type="spellEnd"/>
      <w:r w:rsidRPr="00457040">
        <w:rPr>
          <w:rFonts w:asciiTheme="majorHAnsi" w:hAnsiTheme="majorHAnsi" w:cstheme="majorHAnsi"/>
          <w:color w:val="000000"/>
        </w:rPr>
        <w:t xml:space="preserve"> to </w:t>
      </w:r>
      <w:proofErr w:type="spellStart"/>
      <w:r w:rsidRPr="00457040">
        <w:rPr>
          <w:rFonts w:asciiTheme="majorHAnsi" w:hAnsiTheme="majorHAnsi" w:cstheme="majorHAnsi"/>
          <w:color w:val="000000"/>
        </w:rPr>
        <w:t>change</w:t>
      </w:r>
      <w:proofErr w:type="spellEnd"/>
      <w:r w:rsidRPr="00457040">
        <w:rPr>
          <w:rFonts w:asciiTheme="majorHAnsi" w:hAnsiTheme="majorHAnsi" w:cstheme="majorHAnsi"/>
          <w:color w:val="000000"/>
        </w:rPr>
        <w:t xml:space="preserve"> / data &amp; AI </w:t>
      </w:r>
      <w:proofErr w:type="spellStart"/>
      <w:r w:rsidRPr="00457040">
        <w:rPr>
          <w:rFonts w:asciiTheme="majorHAnsi" w:hAnsiTheme="majorHAnsi" w:cstheme="majorHAnsi"/>
          <w:color w:val="000000"/>
        </w:rPr>
        <w:t>literacy</w:t>
      </w:r>
      <w:proofErr w:type="spellEnd"/>
      <w:r w:rsidRPr="00457040">
        <w:rPr>
          <w:rFonts w:asciiTheme="majorHAnsi" w:hAnsiTheme="majorHAnsi" w:cstheme="majorHAnsi"/>
          <w:color w:val="000000"/>
        </w:rPr>
        <w:t xml:space="preserve"> (</w:t>
      </w:r>
      <w:proofErr w:type="spellStart"/>
      <w:r w:rsidRPr="00457040">
        <w:rPr>
          <w:rFonts w:asciiTheme="majorHAnsi" w:hAnsiTheme="majorHAnsi" w:cstheme="majorHAnsi"/>
          <w:color w:val="000000"/>
        </w:rPr>
        <w:t>surveys</w:t>
      </w:r>
      <w:proofErr w:type="spellEnd"/>
      <w:r w:rsidRPr="00457040">
        <w:rPr>
          <w:rFonts w:asciiTheme="majorHAnsi" w:hAnsiTheme="majorHAnsi" w:cstheme="majorHAnsi"/>
          <w:color w:val="000000"/>
        </w:rPr>
        <w:t>) (Ochota ke změnám / znalosti dat &amp; AI (průzkumy): Průzkumy, které hodnotí, jak ochotní jsou zaměstnanci Klienta a s ním spolupracující osoby přijmout změny a jak dobře rozumí datům a AI, což je klíčové pro úspěšnou implementaci a adopci nových technologií.</w:t>
      </w:r>
    </w:p>
    <w:p w14:paraId="00000025" w14:textId="77777777" w:rsidR="00EC38DF" w:rsidRPr="00457040" w:rsidRDefault="008F3218">
      <w:pPr>
        <w:numPr>
          <w:ilvl w:val="0"/>
          <w:numId w:val="3"/>
        </w:numPr>
        <w:pBdr>
          <w:top w:val="nil"/>
          <w:left w:val="nil"/>
          <w:bottom w:val="nil"/>
          <w:right w:val="nil"/>
          <w:between w:val="nil"/>
        </w:pBdr>
        <w:spacing w:after="0"/>
        <w:jc w:val="both"/>
        <w:rPr>
          <w:rFonts w:asciiTheme="majorHAnsi" w:hAnsiTheme="majorHAnsi" w:cstheme="majorHAnsi"/>
          <w:color w:val="000000"/>
        </w:rPr>
      </w:pPr>
      <w:proofErr w:type="spellStart"/>
      <w:r w:rsidRPr="00457040">
        <w:rPr>
          <w:rFonts w:asciiTheme="majorHAnsi" w:hAnsiTheme="majorHAnsi" w:cstheme="majorHAnsi"/>
          <w:color w:val="000000"/>
        </w:rPr>
        <w:t>Technical</w:t>
      </w:r>
      <w:proofErr w:type="spellEnd"/>
      <w:r w:rsidRPr="00457040">
        <w:rPr>
          <w:rFonts w:asciiTheme="majorHAnsi" w:hAnsiTheme="majorHAnsi" w:cstheme="majorHAnsi"/>
          <w:color w:val="000000"/>
        </w:rPr>
        <w:t xml:space="preserve"> / data / AI </w:t>
      </w:r>
      <w:proofErr w:type="spellStart"/>
      <w:r w:rsidRPr="00457040">
        <w:rPr>
          <w:rFonts w:asciiTheme="majorHAnsi" w:hAnsiTheme="majorHAnsi" w:cstheme="majorHAnsi"/>
          <w:color w:val="000000"/>
        </w:rPr>
        <w:t>readiness</w:t>
      </w:r>
      <w:proofErr w:type="spellEnd"/>
      <w:r w:rsidRPr="00457040">
        <w:rPr>
          <w:rFonts w:asciiTheme="majorHAnsi" w:hAnsiTheme="majorHAnsi" w:cstheme="majorHAnsi"/>
          <w:color w:val="000000"/>
        </w:rPr>
        <w:t xml:space="preserve"> (</w:t>
      </w:r>
      <w:proofErr w:type="spellStart"/>
      <w:r w:rsidRPr="00457040">
        <w:rPr>
          <w:rFonts w:asciiTheme="majorHAnsi" w:hAnsiTheme="majorHAnsi" w:cstheme="majorHAnsi"/>
          <w:color w:val="000000"/>
        </w:rPr>
        <w:t>surveys</w:t>
      </w:r>
      <w:proofErr w:type="spellEnd"/>
      <w:r w:rsidRPr="00457040">
        <w:rPr>
          <w:rFonts w:asciiTheme="majorHAnsi" w:hAnsiTheme="majorHAnsi" w:cstheme="majorHAnsi"/>
          <w:color w:val="000000"/>
        </w:rPr>
        <w:t xml:space="preserve">) - Technické / data / AI připravenost (dotazníky): Tento bod se týká hodnocení, jak dobře je organizace Klienta připravena technicky a z hlediska dat na implementaci AI. Dotazníky mohou zjišťovat, zda má organizace Klienta dostatečnou infrastrukturu, kvalifikované zaměstnance a dostatek </w:t>
      </w:r>
      <w:r w:rsidRPr="00457040">
        <w:rPr>
          <w:rFonts w:asciiTheme="majorHAnsi" w:hAnsiTheme="majorHAnsi" w:cstheme="majorHAnsi"/>
          <w:color w:val="000000"/>
        </w:rPr>
        <w:lastRenderedPageBreak/>
        <w:t>dat pro efektivní využití AI. Cílem je identifikovat případné mezery a potřebné zdroje pro zavedení AI.</w:t>
      </w:r>
    </w:p>
    <w:p w14:paraId="00000026" w14:textId="77777777" w:rsidR="00EC38DF" w:rsidRPr="00457040" w:rsidRDefault="008F3218">
      <w:pPr>
        <w:numPr>
          <w:ilvl w:val="0"/>
          <w:numId w:val="3"/>
        </w:numPr>
        <w:pBdr>
          <w:top w:val="nil"/>
          <w:left w:val="nil"/>
          <w:bottom w:val="nil"/>
          <w:right w:val="nil"/>
          <w:between w:val="nil"/>
        </w:pBdr>
        <w:spacing w:after="0"/>
        <w:jc w:val="both"/>
        <w:rPr>
          <w:rFonts w:asciiTheme="majorHAnsi" w:hAnsiTheme="majorHAnsi" w:cstheme="majorHAnsi"/>
          <w:color w:val="000000"/>
        </w:rPr>
      </w:pPr>
      <w:r w:rsidRPr="00457040">
        <w:rPr>
          <w:rFonts w:asciiTheme="majorHAnsi" w:hAnsiTheme="majorHAnsi" w:cstheme="majorHAnsi"/>
          <w:color w:val="000000"/>
        </w:rPr>
        <w:t xml:space="preserve">AI </w:t>
      </w:r>
      <w:proofErr w:type="spellStart"/>
      <w:r w:rsidRPr="00457040">
        <w:rPr>
          <w:rFonts w:asciiTheme="majorHAnsi" w:hAnsiTheme="majorHAnsi" w:cstheme="majorHAnsi"/>
          <w:color w:val="000000"/>
        </w:rPr>
        <w:t>regulations</w:t>
      </w:r>
      <w:proofErr w:type="spellEnd"/>
      <w:r w:rsidRPr="00457040">
        <w:rPr>
          <w:rFonts w:asciiTheme="majorHAnsi" w:hAnsiTheme="majorHAnsi" w:cstheme="majorHAnsi"/>
          <w:color w:val="000000"/>
        </w:rPr>
        <w:t xml:space="preserve"> </w:t>
      </w:r>
      <w:proofErr w:type="spellStart"/>
      <w:r w:rsidRPr="00457040">
        <w:rPr>
          <w:rFonts w:asciiTheme="majorHAnsi" w:hAnsiTheme="majorHAnsi" w:cstheme="majorHAnsi"/>
          <w:color w:val="000000"/>
        </w:rPr>
        <w:t>compliance</w:t>
      </w:r>
      <w:proofErr w:type="spellEnd"/>
      <w:r w:rsidRPr="00457040">
        <w:rPr>
          <w:rFonts w:asciiTheme="majorHAnsi" w:hAnsiTheme="majorHAnsi" w:cstheme="majorHAnsi"/>
          <w:color w:val="000000"/>
        </w:rPr>
        <w:t xml:space="preserve"> (</w:t>
      </w:r>
      <w:proofErr w:type="spellStart"/>
      <w:r w:rsidRPr="00457040">
        <w:rPr>
          <w:rFonts w:asciiTheme="majorHAnsi" w:hAnsiTheme="majorHAnsi" w:cstheme="majorHAnsi"/>
          <w:color w:val="000000"/>
        </w:rPr>
        <w:t>survey</w:t>
      </w:r>
      <w:proofErr w:type="spellEnd"/>
      <w:r w:rsidRPr="00457040">
        <w:rPr>
          <w:rFonts w:asciiTheme="majorHAnsi" w:hAnsiTheme="majorHAnsi" w:cstheme="majorHAnsi"/>
          <w:color w:val="000000"/>
        </w:rPr>
        <w:t>) - Shoda s AI regulacemi (dotazník): Tento bod zjišťuje, zda jsou plánované aktivity v souladu s platnými právními předpisy týkajícími se AI. Vzhledem k tomu, že regulace AI mohou být komplexní a rychle se vyvíjející, je důležité pochopit právní rámec a zajistit, že projekt nebude mít právní překážky.</w:t>
      </w:r>
    </w:p>
    <w:p w14:paraId="00000027" w14:textId="77777777" w:rsidR="00EC38DF" w:rsidRPr="00457040" w:rsidRDefault="008F3218">
      <w:pPr>
        <w:numPr>
          <w:ilvl w:val="0"/>
          <w:numId w:val="3"/>
        </w:numPr>
        <w:pBdr>
          <w:top w:val="nil"/>
          <w:left w:val="nil"/>
          <w:bottom w:val="nil"/>
          <w:right w:val="nil"/>
          <w:between w:val="nil"/>
        </w:pBdr>
        <w:spacing w:after="0"/>
        <w:jc w:val="both"/>
        <w:rPr>
          <w:rFonts w:asciiTheme="majorHAnsi" w:hAnsiTheme="majorHAnsi" w:cstheme="majorHAnsi"/>
          <w:color w:val="000000"/>
        </w:rPr>
      </w:pPr>
      <w:r w:rsidRPr="00457040">
        <w:rPr>
          <w:rFonts w:asciiTheme="majorHAnsi" w:hAnsiTheme="majorHAnsi" w:cstheme="majorHAnsi"/>
          <w:color w:val="000000"/>
        </w:rPr>
        <w:t xml:space="preserve">Pilot </w:t>
      </w:r>
      <w:proofErr w:type="spellStart"/>
      <w:r w:rsidRPr="00457040">
        <w:rPr>
          <w:rFonts w:asciiTheme="majorHAnsi" w:hAnsiTheme="majorHAnsi" w:cstheme="majorHAnsi"/>
          <w:color w:val="000000"/>
        </w:rPr>
        <w:t>project</w:t>
      </w:r>
      <w:proofErr w:type="spellEnd"/>
      <w:r w:rsidRPr="00457040">
        <w:rPr>
          <w:rFonts w:asciiTheme="majorHAnsi" w:hAnsiTheme="majorHAnsi" w:cstheme="majorHAnsi"/>
          <w:color w:val="000000"/>
        </w:rPr>
        <w:t xml:space="preserve"> </w:t>
      </w:r>
      <w:proofErr w:type="spellStart"/>
      <w:r w:rsidRPr="00457040">
        <w:rPr>
          <w:rFonts w:asciiTheme="majorHAnsi" w:hAnsiTheme="majorHAnsi" w:cstheme="majorHAnsi"/>
          <w:color w:val="000000"/>
        </w:rPr>
        <w:t>detailed</w:t>
      </w:r>
      <w:proofErr w:type="spellEnd"/>
      <w:r w:rsidRPr="00457040">
        <w:rPr>
          <w:rFonts w:asciiTheme="majorHAnsi" w:hAnsiTheme="majorHAnsi" w:cstheme="majorHAnsi"/>
          <w:color w:val="000000"/>
        </w:rPr>
        <w:t xml:space="preserve"> </w:t>
      </w:r>
      <w:proofErr w:type="spellStart"/>
      <w:r w:rsidRPr="00457040">
        <w:rPr>
          <w:rFonts w:asciiTheme="majorHAnsi" w:hAnsiTheme="majorHAnsi" w:cstheme="majorHAnsi"/>
          <w:color w:val="000000"/>
        </w:rPr>
        <w:t>plan</w:t>
      </w:r>
      <w:proofErr w:type="spellEnd"/>
      <w:r w:rsidRPr="00457040">
        <w:rPr>
          <w:rFonts w:asciiTheme="majorHAnsi" w:hAnsiTheme="majorHAnsi" w:cstheme="majorHAnsi"/>
          <w:color w:val="000000"/>
        </w:rPr>
        <w:t xml:space="preserve"> – Detailní plán pilotního projektu: Detailní plán pilotního projektu obsahuje konkrétní kroky, časový plán, zdroje a cíle pro testování AI ve zvolené části organizace. Tento plán je zásadní pro ověření konceptu a pro ukázku, jak může AI přinést hodnotu předtím, než dojde k širšímu nasazení.</w:t>
      </w:r>
    </w:p>
    <w:p w14:paraId="00000028" w14:textId="77777777" w:rsidR="00EC38DF" w:rsidRPr="00457040" w:rsidRDefault="008F3218">
      <w:pPr>
        <w:numPr>
          <w:ilvl w:val="0"/>
          <w:numId w:val="3"/>
        </w:numPr>
        <w:pBdr>
          <w:top w:val="nil"/>
          <w:left w:val="nil"/>
          <w:bottom w:val="nil"/>
          <w:right w:val="nil"/>
          <w:between w:val="nil"/>
        </w:pBdr>
        <w:spacing w:after="0"/>
        <w:jc w:val="both"/>
        <w:rPr>
          <w:rFonts w:asciiTheme="majorHAnsi" w:hAnsiTheme="majorHAnsi" w:cstheme="majorHAnsi"/>
          <w:color w:val="000000"/>
        </w:rPr>
      </w:pPr>
      <w:proofErr w:type="spellStart"/>
      <w:r w:rsidRPr="00457040">
        <w:rPr>
          <w:rFonts w:asciiTheme="majorHAnsi" w:hAnsiTheme="majorHAnsi" w:cstheme="majorHAnsi"/>
          <w:color w:val="000000"/>
        </w:rPr>
        <w:t>Roll-out</w:t>
      </w:r>
      <w:proofErr w:type="spellEnd"/>
      <w:r w:rsidRPr="00457040">
        <w:rPr>
          <w:rFonts w:asciiTheme="majorHAnsi" w:hAnsiTheme="majorHAnsi" w:cstheme="majorHAnsi"/>
          <w:color w:val="000000"/>
        </w:rPr>
        <w:t xml:space="preserve"> </w:t>
      </w:r>
      <w:proofErr w:type="spellStart"/>
      <w:r w:rsidRPr="00457040">
        <w:rPr>
          <w:rFonts w:asciiTheme="majorHAnsi" w:hAnsiTheme="majorHAnsi" w:cstheme="majorHAnsi"/>
          <w:color w:val="000000"/>
        </w:rPr>
        <w:t>project</w:t>
      </w:r>
      <w:proofErr w:type="spellEnd"/>
      <w:r w:rsidRPr="00457040">
        <w:rPr>
          <w:rFonts w:asciiTheme="majorHAnsi" w:hAnsiTheme="majorHAnsi" w:cstheme="majorHAnsi"/>
          <w:color w:val="000000"/>
        </w:rPr>
        <w:t xml:space="preserve"> </w:t>
      </w:r>
      <w:proofErr w:type="spellStart"/>
      <w:r w:rsidRPr="00457040">
        <w:rPr>
          <w:rFonts w:asciiTheme="majorHAnsi" w:hAnsiTheme="majorHAnsi" w:cstheme="majorHAnsi"/>
          <w:color w:val="000000"/>
        </w:rPr>
        <w:t>high</w:t>
      </w:r>
      <w:proofErr w:type="spellEnd"/>
      <w:r w:rsidRPr="00457040">
        <w:rPr>
          <w:rFonts w:asciiTheme="majorHAnsi" w:hAnsiTheme="majorHAnsi" w:cstheme="majorHAnsi"/>
          <w:color w:val="000000"/>
        </w:rPr>
        <w:t xml:space="preserve"> </w:t>
      </w:r>
      <w:proofErr w:type="spellStart"/>
      <w:r w:rsidRPr="00457040">
        <w:rPr>
          <w:rFonts w:asciiTheme="majorHAnsi" w:hAnsiTheme="majorHAnsi" w:cstheme="majorHAnsi"/>
          <w:color w:val="000000"/>
        </w:rPr>
        <w:t>level</w:t>
      </w:r>
      <w:proofErr w:type="spellEnd"/>
      <w:r w:rsidRPr="00457040">
        <w:rPr>
          <w:rFonts w:asciiTheme="majorHAnsi" w:hAnsiTheme="majorHAnsi" w:cstheme="majorHAnsi"/>
          <w:color w:val="000000"/>
        </w:rPr>
        <w:t xml:space="preserve"> </w:t>
      </w:r>
      <w:proofErr w:type="spellStart"/>
      <w:r w:rsidRPr="00457040">
        <w:rPr>
          <w:rFonts w:asciiTheme="majorHAnsi" w:hAnsiTheme="majorHAnsi" w:cstheme="majorHAnsi"/>
          <w:color w:val="000000"/>
        </w:rPr>
        <w:t>plan</w:t>
      </w:r>
      <w:proofErr w:type="spellEnd"/>
      <w:r w:rsidRPr="00457040">
        <w:rPr>
          <w:rFonts w:asciiTheme="majorHAnsi" w:hAnsiTheme="majorHAnsi" w:cstheme="majorHAnsi"/>
          <w:color w:val="000000"/>
        </w:rPr>
        <w:t xml:space="preserve"> – Hlavní plán nasazení projektu: Hlavní plán nasazení projektu poskytuje vysokoúrovňový přehled o tom, jak bude projekt AI implementován v celé organizaci po úspěšném pilotním testování. Zahrnuje hlavní milníky, rozpočet a zdroje potřebné pro škálování projektu.</w:t>
      </w:r>
    </w:p>
    <w:p w14:paraId="00000029" w14:textId="77777777" w:rsidR="00EC38DF" w:rsidRPr="00457040" w:rsidRDefault="008F3218">
      <w:pPr>
        <w:numPr>
          <w:ilvl w:val="0"/>
          <w:numId w:val="3"/>
        </w:numPr>
        <w:pBdr>
          <w:top w:val="nil"/>
          <w:left w:val="nil"/>
          <w:bottom w:val="nil"/>
          <w:right w:val="nil"/>
          <w:between w:val="nil"/>
        </w:pBdr>
        <w:jc w:val="both"/>
        <w:rPr>
          <w:rFonts w:asciiTheme="majorHAnsi" w:hAnsiTheme="majorHAnsi" w:cstheme="majorHAnsi"/>
          <w:color w:val="000000"/>
        </w:rPr>
      </w:pPr>
      <w:proofErr w:type="spellStart"/>
      <w:r w:rsidRPr="00457040">
        <w:rPr>
          <w:rFonts w:asciiTheme="majorHAnsi" w:hAnsiTheme="majorHAnsi" w:cstheme="majorHAnsi"/>
          <w:color w:val="000000"/>
        </w:rPr>
        <w:t>Investment</w:t>
      </w:r>
      <w:proofErr w:type="spellEnd"/>
      <w:r w:rsidRPr="00457040">
        <w:rPr>
          <w:rFonts w:asciiTheme="majorHAnsi" w:hAnsiTheme="majorHAnsi" w:cstheme="majorHAnsi"/>
          <w:color w:val="000000"/>
        </w:rPr>
        <w:t xml:space="preserve"> and </w:t>
      </w:r>
      <w:proofErr w:type="spellStart"/>
      <w:r w:rsidRPr="00457040">
        <w:rPr>
          <w:rFonts w:asciiTheme="majorHAnsi" w:hAnsiTheme="majorHAnsi" w:cstheme="majorHAnsi"/>
          <w:color w:val="000000"/>
        </w:rPr>
        <w:t>benefits</w:t>
      </w:r>
      <w:proofErr w:type="spellEnd"/>
      <w:r w:rsidRPr="00457040">
        <w:rPr>
          <w:rFonts w:asciiTheme="majorHAnsi" w:hAnsiTheme="majorHAnsi" w:cstheme="majorHAnsi"/>
          <w:color w:val="000000"/>
        </w:rPr>
        <w:t xml:space="preserve"> </w:t>
      </w:r>
      <w:proofErr w:type="spellStart"/>
      <w:r w:rsidRPr="00457040">
        <w:rPr>
          <w:rFonts w:asciiTheme="majorHAnsi" w:hAnsiTheme="majorHAnsi" w:cstheme="majorHAnsi"/>
          <w:color w:val="000000"/>
        </w:rPr>
        <w:t>determination</w:t>
      </w:r>
      <w:proofErr w:type="spellEnd"/>
      <w:r w:rsidRPr="00457040">
        <w:rPr>
          <w:rFonts w:asciiTheme="majorHAnsi" w:hAnsiTheme="majorHAnsi" w:cstheme="majorHAnsi"/>
          <w:color w:val="000000"/>
        </w:rPr>
        <w:t xml:space="preserve"> – Stanovení investic a přínosů: Zde se hodnotí očekávané náklady na projekt a porovnávají se s očekávanými přínosy. Cílem je posoudit, zda investice do projektu přináší adekvátní návratnost investic (ROI) a jaké jsou finanční a ne-finanční přínosy projektu (např. zvýšení efektivity, zlepšení rozhodování apod.).</w:t>
      </w:r>
    </w:p>
    <w:p w14:paraId="0000002A" w14:textId="77777777" w:rsidR="00EC38DF" w:rsidRPr="00457040" w:rsidRDefault="008F3218">
      <w:pPr>
        <w:pBdr>
          <w:top w:val="nil"/>
          <w:left w:val="nil"/>
          <w:bottom w:val="nil"/>
          <w:right w:val="nil"/>
          <w:between w:val="nil"/>
        </w:pBdr>
        <w:spacing w:after="0" w:line="240" w:lineRule="auto"/>
        <w:ind w:left="0" w:right="0"/>
        <w:jc w:val="center"/>
        <w:rPr>
          <w:rFonts w:asciiTheme="majorHAnsi" w:hAnsiTheme="majorHAnsi" w:cstheme="majorHAnsi"/>
          <w:color w:val="000000"/>
          <w:sz w:val="22"/>
          <w:szCs w:val="22"/>
        </w:rPr>
      </w:pPr>
      <w:r w:rsidRPr="00457040">
        <w:rPr>
          <w:rFonts w:asciiTheme="majorHAnsi" w:hAnsiTheme="majorHAnsi" w:cstheme="majorHAnsi"/>
          <w:b/>
          <w:color w:val="000000"/>
          <w:sz w:val="22"/>
          <w:szCs w:val="22"/>
        </w:rPr>
        <w:t>Čl. II.</w:t>
      </w:r>
    </w:p>
    <w:p w14:paraId="0000002B" w14:textId="77777777" w:rsidR="00EC38DF" w:rsidRPr="00457040" w:rsidRDefault="008F3218">
      <w:pPr>
        <w:pBdr>
          <w:top w:val="nil"/>
          <w:left w:val="nil"/>
          <w:bottom w:val="nil"/>
          <w:right w:val="nil"/>
          <w:between w:val="nil"/>
        </w:pBdr>
        <w:spacing w:after="0" w:line="240" w:lineRule="auto"/>
        <w:ind w:left="0" w:right="0"/>
        <w:jc w:val="center"/>
        <w:rPr>
          <w:rFonts w:asciiTheme="majorHAnsi" w:hAnsiTheme="majorHAnsi" w:cstheme="majorHAnsi"/>
          <w:b/>
          <w:color w:val="000000"/>
          <w:sz w:val="22"/>
          <w:szCs w:val="22"/>
        </w:rPr>
      </w:pPr>
      <w:r w:rsidRPr="00457040">
        <w:rPr>
          <w:rFonts w:asciiTheme="majorHAnsi" w:hAnsiTheme="majorHAnsi" w:cstheme="majorHAnsi"/>
          <w:b/>
          <w:color w:val="000000"/>
          <w:sz w:val="22"/>
          <w:szCs w:val="22"/>
        </w:rPr>
        <w:t>Práva a povinnosti Smluvních stran</w:t>
      </w:r>
    </w:p>
    <w:p w14:paraId="0000002C" w14:textId="77777777" w:rsidR="00EC38DF" w:rsidRPr="00457040" w:rsidRDefault="00EC38DF">
      <w:pPr>
        <w:pBdr>
          <w:top w:val="nil"/>
          <w:left w:val="nil"/>
          <w:bottom w:val="nil"/>
          <w:right w:val="nil"/>
          <w:between w:val="nil"/>
        </w:pBdr>
        <w:spacing w:after="0" w:line="240" w:lineRule="auto"/>
        <w:ind w:left="0" w:right="0"/>
        <w:jc w:val="center"/>
        <w:rPr>
          <w:rFonts w:asciiTheme="majorHAnsi" w:eastAsia="Arial" w:hAnsiTheme="majorHAnsi" w:cstheme="majorHAnsi"/>
          <w:color w:val="000000"/>
          <w:sz w:val="22"/>
          <w:szCs w:val="22"/>
        </w:rPr>
      </w:pPr>
    </w:p>
    <w:p w14:paraId="0000002D" w14:textId="77777777" w:rsidR="00EC38DF" w:rsidRPr="00457040" w:rsidRDefault="008F3218">
      <w:pPr>
        <w:numPr>
          <w:ilvl w:val="0"/>
          <w:numId w:val="5"/>
        </w:numPr>
        <w:pBdr>
          <w:top w:val="nil"/>
          <w:left w:val="nil"/>
          <w:bottom w:val="nil"/>
          <w:right w:val="nil"/>
          <w:between w:val="nil"/>
        </w:pBdr>
        <w:ind w:left="567" w:right="-2"/>
        <w:jc w:val="both"/>
        <w:rPr>
          <w:rFonts w:asciiTheme="majorHAnsi" w:hAnsiTheme="majorHAnsi" w:cstheme="majorHAnsi"/>
          <w:color w:val="000000"/>
        </w:rPr>
      </w:pPr>
      <w:proofErr w:type="spellStart"/>
      <w:r w:rsidRPr="00457040">
        <w:rPr>
          <w:rFonts w:asciiTheme="majorHAnsi" w:hAnsiTheme="majorHAnsi" w:cstheme="majorHAnsi"/>
          <w:color w:val="000000"/>
        </w:rPr>
        <w:t>Ydeal</w:t>
      </w:r>
      <w:proofErr w:type="spellEnd"/>
      <w:r w:rsidRPr="00457040">
        <w:rPr>
          <w:rFonts w:asciiTheme="majorHAnsi" w:hAnsiTheme="majorHAnsi" w:cstheme="majorHAnsi"/>
          <w:color w:val="000000"/>
        </w:rPr>
        <w:t xml:space="preserve"> se zavazuje poskytovat Služby uvedené v článku I. této Smlouvy řádně a s plnou odbornou péčí, s využitím svých odborných znalostí a zkušeností, v souladu se zájmy a pokyny Klienta, jakož i s obecně závaznými právními předpisy.</w:t>
      </w:r>
    </w:p>
    <w:p w14:paraId="0000002E" w14:textId="77777777" w:rsidR="00EC38DF" w:rsidRPr="00457040" w:rsidRDefault="008F3218">
      <w:pPr>
        <w:numPr>
          <w:ilvl w:val="0"/>
          <w:numId w:val="5"/>
        </w:numPr>
        <w:pBdr>
          <w:top w:val="nil"/>
          <w:left w:val="nil"/>
          <w:bottom w:val="nil"/>
          <w:right w:val="nil"/>
          <w:between w:val="nil"/>
        </w:pBdr>
        <w:spacing w:line="240" w:lineRule="auto"/>
        <w:ind w:left="567" w:right="0" w:hanging="357"/>
        <w:jc w:val="both"/>
        <w:rPr>
          <w:rFonts w:asciiTheme="majorHAnsi" w:hAnsiTheme="majorHAnsi" w:cstheme="majorHAnsi"/>
          <w:color w:val="000000"/>
        </w:rPr>
      </w:pPr>
      <w:proofErr w:type="spellStart"/>
      <w:r w:rsidRPr="00457040">
        <w:rPr>
          <w:rFonts w:asciiTheme="majorHAnsi" w:hAnsiTheme="majorHAnsi" w:cstheme="majorHAnsi"/>
          <w:color w:val="000000"/>
        </w:rPr>
        <w:t>Ydeal</w:t>
      </w:r>
      <w:proofErr w:type="spellEnd"/>
      <w:r w:rsidRPr="00457040">
        <w:rPr>
          <w:rFonts w:asciiTheme="majorHAnsi" w:hAnsiTheme="majorHAnsi" w:cstheme="majorHAnsi"/>
          <w:color w:val="000000"/>
        </w:rPr>
        <w:t xml:space="preserve"> je oprávněn pro poskytnutí Služeb využít subdodavatele. Za plnění subdodavatele </w:t>
      </w:r>
      <w:proofErr w:type="spellStart"/>
      <w:r w:rsidRPr="00457040">
        <w:rPr>
          <w:rFonts w:asciiTheme="majorHAnsi" w:hAnsiTheme="majorHAnsi" w:cstheme="majorHAnsi"/>
          <w:color w:val="000000"/>
        </w:rPr>
        <w:t>Ydeal</w:t>
      </w:r>
      <w:proofErr w:type="spellEnd"/>
      <w:r w:rsidRPr="00457040">
        <w:rPr>
          <w:rFonts w:asciiTheme="majorHAnsi" w:hAnsiTheme="majorHAnsi" w:cstheme="majorHAnsi"/>
          <w:color w:val="000000"/>
        </w:rPr>
        <w:t xml:space="preserve"> odpovídá, jako kdyby plnění poskytoval sám.</w:t>
      </w:r>
    </w:p>
    <w:p w14:paraId="0000002F" w14:textId="77777777" w:rsidR="00EC38DF" w:rsidRPr="00457040" w:rsidRDefault="008F3218">
      <w:pPr>
        <w:numPr>
          <w:ilvl w:val="0"/>
          <w:numId w:val="5"/>
        </w:numPr>
        <w:pBdr>
          <w:top w:val="nil"/>
          <w:left w:val="nil"/>
          <w:bottom w:val="nil"/>
          <w:right w:val="nil"/>
          <w:between w:val="nil"/>
        </w:pBdr>
        <w:spacing w:line="240" w:lineRule="auto"/>
        <w:ind w:left="567" w:right="0" w:hanging="357"/>
        <w:jc w:val="both"/>
        <w:rPr>
          <w:rFonts w:asciiTheme="majorHAnsi" w:hAnsiTheme="majorHAnsi" w:cstheme="majorHAnsi"/>
          <w:color w:val="000000"/>
        </w:rPr>
      </w:pPr>
      <w:r w:rsidRPr="00457040">
        <w:rPr>
          <w:rFonts w:asciiTheme="majorHAnsi" w:hAnsiTheme="majorHAnsi" w:cstheme="majorHAnsi"/>
          <w:color w:val="000000"/>
        </w:rPr>
        <w:t xml:space="preserve">Výstupy plnění </w:t>
      </w:r>
      <w:proofErr w:type="spellStart"/>
      <w:r w:rsidRPr="00457040">
        <w:rPr>
          <w:rFonts w:asciiTheme="majorHAnsi" w:hAnsiTheme="majorHAnsi" w:cstheme="majorHAnsi"/>
          <w:color w:val="000000"/>
        </w:rPr>
        <w:t>Ydeal</w:t>
      </w:r>
      <w:proofErr w:type="spellEnd"/>
      <w:r w:rsidRPr="00457040">
        <w:rPr>
          <w:rFonts w:asciiTheme="majorHAnsi" w:hAnsiTheme="majorHAnsi" w:cstheme="majorHAnsi"/>
          <w:color w:val="000000"/>
        </w:rPr>
        <w:t xml:space="preserve"> podle této Smlouvy mohou být předávány Klientovi v průběhu plnění jakýmikoli cestami a způsoby, například elektronickou poštou, telefonicky nebo ústně.</w:t>
      </w:r>
    </w:p>
    <w:p w14:paraId="00000030" w14:textId="77777777" w:rsidR="00EC38DF" w:rsidRPr="00457040" w:rsidRDefault="008F3218">
      <w:pPr>
        <w:numPr>
          <w:ilvl w:val="0"/>
          <w:numId w:val="5"/>
        </w:numPr>
        <w:pBdr>
          <w:top w:val="nil"/>
          <w:left w:val="nil"/>
          <w:bottom w:val="nil"/>
          <w:right w:val="nil"/>
          <w:between w:val="nil"/>
        </w:pBdr>
        <w:spacing w:line="240" w:lineRule="auto"/>
        <w:ind w:left="567" w:right="0" w:hanging="357"/>
        <w:jc w:val="both"/>
        <w:rPr>
          <w:rFonts w:asciiTheme="majorHAnsi" w:hAnsiTheme="majorHAnsi" w:cstheme="majorHAnsi"/>
          <w:color w:val="000000"/>
        </w:rPr>
      </w:pPr>
      <w:r w:rsidRPr="00457040">
        <w:rPr>
          <w:rFonts w:asciiTheme="majorHAnsi" w:hAnsiTheme="majorHAnsi" w:cstheme="majorHAnsi"/>
          <w:color w:val="000000"/>
        </w:rPr>
        <w:t xml:space="preserve">Po ukončení smluvního úkonu je </w:t>
      </w:r>
      <w:proofErr w:type="spellStart"/>
      <w:r w:rsidRPr="00457040">
        <w:rPr>
          <w:rFonts w:asciiTheme="majorHAnsi" w:hAnsiTheme="majorHAnsi" w:cstheme="majorHAnsi"/>
          <w:color w:val="000000"/>
        </w:rPr>
        <w:t>Ydeal</w:t>
      </w:r>
      <w:proofErr w:type="spellEnd"/>
      <w:r w:rsidRPr="00457040">
        <w:rPr>
          <w:rFonts w:asciiTheme="majorHAnsi" w:hAnsiTheme="majorHAnsi" w:cstheme="majorHAnsi"/>
          <w:color w:val="000000"/>
        </w:rPr>
        <w:t xml:space="preserve"> povinen bez zbytečného odkladu vrátit Klientovi veškeré vypůjčené podklady, které mu Klient předal v rámci plnění této Smlouvy. </w:t>
      </w:r>
      <w:proofErr w:type="spellStart"/>
      <w:r w:rsidRPr="00457040">
        <w:rPr>
          <w:rFonts w:asciiTheme="majorHAnsi" w:hAnsiTheme="majorHAnsi" w:cstheme="majorHAnsi"/>
          <w:color w:val="000000"/>
        </w:rPr>
        <w:t>Ydeal</w:t>
      </w:r>
      <w:proofErr w:type="spellEnd"/>
      <w:r w:rsidRPr="00457040">
        <w:rPr>
          <w:rFonts w:asciiTheme="majorHAnsi" w:hAnsiTheme="majorHAnsi" w:cstheme="majorHAnsi"/>
          <w:color w:val="000000"/>
        </w:rPr>
        <w:t xml:space="preserve"> je oprávněn pořizovat si z podkladů předaných mu Klientem kopie pro dokumentaci své činnosti.</w:t>
      </w:r>
    </w:p>
    <w:p w14:paraId="00000031" w14:textId="77777777" w:rsidR="00EC38DF" w:rsidRPr="00457040" w:rsidRDefault="008F3218">
      <w:pPr>
        <w:numPr>
          <w:ilvl w:val="0"/>
          <w:numId w:val="5"/>
        </w:numPr>
        <w:pBdr>
          <w:top w:val="nil"/>
          <w:left w:val="nil"/>
          <w:bottom w:val="nil"/>
          <w:right w:val="nil"/>
          <w:between w:val="nil"/>
        </w:pBdr>
        <w:spacing w:line="240" w:lineRule="auto"/>
        <w:ind w:left="567" w:right="0" w:hanging="357"/>
        <w:jc w:val="both"/>
        <w:rPr>
          <w:rFonts w:asciiTheme="majorHAnsi" w:hAnsiTheme="majorHAnsi" w:cstheme="majorHAnsi"/>
          <w:color w:val="000000"/>
        </w:rPr>
      </w:pPr>
      <w:proofErr w:type="spellStart"/>
      <w:r w:rsidRPr="00457040">
        <w:rPr>
          <w:rFonts w:asciiTheme="majorHAnsi" w:hAnsiTheme="majorHAnsi" w:cstheme="majorHAnsi"/>
          <w:color w:val="000000"/>
        </w:rPr>
        <w:t>Ydeal</w:t>
      </w:r>
      <w:proofErr w:type="spellEnd"/>
      <w:r w:rsidRPr="00457040">
        <w:rPr>
          <w:rFonts w:asciiTheme="majorHAnsi" w:hAnsiTheme="majorHAnsi" w:cstheme="majorHAnsi"/>
          <w:color w:val="000000"/>
        </w:rPr>
        <w:t xml:space="preserve"> je povinen po poskytnutí Služeb předložit Klientovi výstup analýzy provedené v čl. I. odst. 1.3. této Smlouvy.</w:t>
      </w:r>
    </w:p>
    <w:p w14:paraId="00000032" w14:textId="77777777" w:rsidR="00EC38DF" w:rsidRPr="00457040" w:rsidRDefault="008F3218">
      <w:pPr>
        <w:numPr>
          <w:ilvl w:val="0"/>
          <w:numId w:val="5"/>
        </w:numPr>
        <w:pBdr>
          <w:top w:val="nil"/>
          <w:left w:val="nil"/>
          <w:bottom w:val="nil"/>
          <w:right w:val="nil"/>
          <w:between w:val="nil"/>
        </w:pBdr>
        <w:spacing w:line="240" w:lineRule="auto"/>
        <w:ind w:left="567" w:right="0" w:hanging="357"/>
        <w:jc w:val="both"/>
        <w:rPr>
          <w:rFonts w:asciiTheme="majorHAnsi" w:hAnsiTheme="majorHAnsi" w:cstheme="majorHAnsi"/>
          <w:color w:val="000000"/>
        </w:rPr>
      </w:pPr>
      <w:r w:rsidRPr="00457040">
        <w:rPr>
          <w:rFonts w:asciiTheme="majorHAnsi" w:hAnsiTheme="majorHAnsi" w:cstheme="majorHAnsi"/>
          <w:color w:val="000000"/>
        </w:rPr>
        <w:t xml:space="preserve">Klient se zavazuje poskytnout </w:t>
      </w:r>
      <w:proofErr w:type="spellStart"/>
      <w:r w:rsidRPr="00457040">
        <w:rPr>
          <w:rFonts w:asciiTheme="majorHAnsi" w:hAnsiTheme="majorHAnsi" w:cstheme="majorHAnsi"/>
          <w:color w:val="000000"/>
        </w:rPr>
        <w:t>Ydeal</w:t>
      </w:r>
      <w:proofErr w:type="spellEnd"/>
      <w:r w:rsidRPr="00457040">
        <w:rPr>
          <w:rFonts w:asciiTheme="majorHAnsi" w:hAnsiTheme="majorHAnsi" w:cstheme="majorHAnsi"/>
          <w:color w:val="000000"/>
        </w:rPr>
        <w:t xml:space="preserve"> součinnost a veškeré podklady, které se v průběhu plnění závazků </w:t>
      </w:r>
      <w:proofErr w:type="spellStart"/>
      <w:r w:rsidRPr="00457040">
        <w:rPr>
          <w:rFonts w:asciiTheme="majorHAnsi" w:hAnsiTheme="majorHAnsi" w:cstheme="majorHAnsi"/>
          <w:color w:val="000000"/>
        </w:rPr>
        <w:t>Ydeal</w:t>
      </w:r>
      <w:proofErr w:type="spellEnd"/>
      <w:r w:rsidRPr="00457040">
        <w:rPr>
          <w:rFonts w:asciiTheme="majorHAnsi" w:hAnsiTheme="majorHAnsi" w:cstheme="majorHAnsi"/>
          <w:color w:val="000000"/>
        </w:rPr>
        <w:t xml:space="preserve"> dle této Smlouvy projeví jako potřebná pro plnění předmětu této Smlouvy. V případě neposkytnutí součinnosti ze strany Klienta se </w:t>
      </w:r>
      <w:proofErr w:type="spellStart"/>
      <w:r w:rsidRPr="00457040">
        <w:rPr>
          <w:rFonts w:asciiTheme="majorHAnsi" w:hAnsiTheme="majorHAnsi" w:cstheme="majorHAnsi"/>
          <w:color w:val="000000"/>
        </w:rPr>
        <w:t>Ydeal</w:t>
      </w:r>
      <w:proofErr w:type="spellEnd"/>
      <w:r w:rsidRPr="00457040">
        <w:rPr>
          <w:rFonts w:asciiTheme="majorHAnsi" w:hAnsiTheme="majorHAnsi" w:cstheme="majorHAnsi"/>
          <w:color w:val="000000"/>
        </w:rPr>
        <w:t xml:space="preserve"> proporcionálně o toto zpoždění termín provedení části Služeb, které byly na dodání podkladů od Klienta závislé.</w:t>
      </w:r>
    </w:p>
    <w:p w14:paraId="00000033" w14:textId="77777777" w:rsidR="00EC38DF" w:rsidRPr="00457040" w:rsidRDefault="008F3218">
      <w:pPr>
        <w:numPr>
          <w:ilvl w:val="0"/>
          <w:numId w:val="5"/>
        </w:numPr>
        <w:pBdr>
          <w:top w:val="nil"/>
          <w:left w:val="nil"/>
          <w:bottom w:val="nil"/>
          <w:right w:val="nil"/>
          <w:between w:val="nil"/>
        </w:pBdr>
        <w:spacing w:after="0" w:line="240" w:lineRule="auto"/>
        <w:ind w:left="567" w:right="0"/>
        <w:jc w:val="both"/>
        <w:rPr>
          <w:rFonts w:asciiTheme="majorHAnsi" w:hAnsiTheme="majorHAnsi" w:cstheme="majorHAnsi"/>
          <w:color w:val="000000"/>
        </w:rPr>
      </w:pPr>
      <w:r w:rsidRPr="00457040">
        <w:rPr>
          <w:rFonts w:asciiTheme="majorHAnsi" w:hAnsiTheme="majorHAnsi" w:cstheme="majorHAnsi"/>
          <w:color w:val="000000"/>
        </w:rPr>
        <w:t xml:space="preserve">Klient se zavazuje informovat </w:t>
      </w:r>
      <w:proofErr w:type="spellStart"/>
      <w:r w:rsidRPr="00457040">
        <w:rPr>
          <w:rFonts w:asciiTheme="majorHAnsi" w:hAnsiTheme="majorHAnsi" w:cstheme="majorHAnsi"/>
          <w:color w:val="000000"/>
        </w:rPr>
        <w:t>Ydeal</w:t>
      </w:r>
      <w:proofErr w:type="spellEnd"/>
      <w:r w:rsidRPr="00457040">
        <w:rPr>
          <w:rFonts w:asciiTheme="majorHAnsi" w:hAnsiTheme="majorHAnsi" w:cstheme="majorHAnsi"/>
          <w:color w:val="000000"/>
        </w:rPr>
        <w:t xml:space="preserve"> o všech důležitých skutečnostech a změnách, které by mohly mít vliv na realizaci předmětu této Smlouvy.</w:t>
      </w:r>
    </w:p>
    <w:p w14:paraId="00000034" w14:textId="77777777" w:rsidR="00EC38DF" w:rsidRPr="00457040" w:rsidRDefault="00EC38DF">
      <w:pPr>
        <w:pBdr>
          <w:top w:val="nil"/>
          <w:left w:val="nil"/>
          <w:bottom w:val="nil"/>
          <w:right w:val="nil"/>
          <w:between w:val="nil"/>
        </w:pBdr>
        <w:spacing w:after="0" w:line="240" w:lineRule="auto"/>
        <w:ind w:left="567" w:right="0"/>
        <w:jc w:val="both"/>
        <w:rPr>
          <w:rFonts w:asciiTheme="majorHAnsi" w:hAnsiTheme="majorHAnsi" w:cstheme="majorHAnsi"/>
          <w:color w:val="000000"/>
        </w:rPr>
      </w:pPr>
    </w:p>
    <w:p w14:paraId="00000035" w14:textId="77777777" w:rsidR="00EC38DF" w:rsidRPr="00457040" w:rsidRDefault="008F3218">
      <w:pPr>
        <w:numPr>
          <w:ilvl w:val="0"/>
          <w:numId w:val="5"/>
        </w:numPr>
        <w:pBdr>
          <w:top w:val="nil"/>
          <w:left w:val="nil"/>
          <w:bottom w:val="nil"/>
          <w:right w:val="nil"/>
          <w:between w:val="nil"/>
        </w:pBdr>
        <w:spacing w:line="240" w:lineRule="auto"/>
        <w:ind w:left="567" w:right="0" w:hanging="357"/>
        <w:jc w:val="both"/>
        <w:rPr>
          <w:rFonts w:asciiTheme="majorHAnsi" w:hAnsiTheme="majorHAnsi" w:cstheme="majorHAnsi"/>
          <w:color w:val="000000"/>
        </w:rPr>
      </w:pPr>
      <w:r w:rsidRPr="00457040">
        <w:rPr>
          <w:rFonts w:asciiTheme="majorHAnsi" w:hAnsiTheme="majorHAnsi" w:cstheme="majorHAnsi"/>
          <w:color w:val="000000"/>
        </w:rPr>
        <w:t xml:space="preserve">Klient umožní </w:t>
      </w:r>
      <w:proofErr w:type="spellStart"/>
      <w:r w:rsidRPr="00457040">
        <w:rPr>
          <w:rFonts w:asciiTheme="majorHAnsi" w:hAnsiTheme="majorHAnsi" w:cstheme="majorHAnsi"/>
          <w:color w:val="000000"/>
        </w:rPr>
        <w:t>Ydeal</w:t>
      </w:r>
      <w:proofErr w:type="spellEnd"/>
      <w:r w:rsidRPr="00457040">
        <w:rPr>
          <w:rFonts w:asciiTheme="majorHAnsi" w:hAnsiTheme="majorHAnsi" w:cstheme="majorHAnsi"/>
          <w:color w:val="000000"/>
        </w:rPr>
        <w:t xml:space="preserve"> po dobu trvání této Smlouvy přístup do prostor Klienta a umožní mu nahlížet do systémů Klienta v rozsahu potřebném pro řádné poskytování Služeb vyplývajících z této Smlouvy.</w:t>
      </w:r>
    </w:p>
    <w:p w14:paraId="00000036" w14:textId="77777777" w:rsidR="00EC38DF" w:rsidRPr="00457040" w:rsidRDefault="008F3218">
      <w:pPr>
        <w:pBdr>
          <w:top w:val="nil"/>
          <w:left w:val="nil"/>
          <w:bottom w:val="nil"/>
          <w:right w:val="nil"/>
          <w:between w:val="nil"/>
        </w:pBdr>
        <w:spacing w:after="0" w:line="240" w:lineRule="auto"/>
        <w:ind w:left="0" w:right="0"/>
        <w:jc w:val="center"/>
        <w:rPr>
          <w:rFonts w:asciiTheme="majorHAnsi" w:hAnsiTheme="majorHAnsi" w:cstheme="majorHAnsi"/>
          <w:color w:val="000000"/>
          <w:sz w:val="22"/>
          <w:szCs w:val="22"/>
        </w:rPr>
      </w:pPr>
      <w:r w:rsidRPr="00457040">
        <w:rPr>
          <w:rFonts w:asciiTheme="majorHAnsi" w:hAnsiTheme="majorHAnsi" w:cstheme="majorHAnsi"/>
          <w:b/>
          <w:color w:val="000000"/>
          <w:sz w:val="22"/>
          <w:szCs w:val="22"/>
        </w:rPr>
        <w:lastRenderedPageBreak/>
        <w:t>Čl. III.</w:t>
      </w:r>
    </w:p>
    <w:p w14:paraId="00000037" w14:textId="77777777" w:rsidR="00EC38DF" w:rsidRPr="00457040" w:rsidRDefault="008F3218">
      <w:pPr>
        <w:pBdr>
          <w:top w:val="nil"/>
          <w:left w:val="nil"/>
          <w:bottom w:val="nil"/>
          <w:right w:val="nil"/>
          <w:between w:val="nil"/>
        </w:pBdr>
        <w:spacing w:after="0" w:line="240" w:lineRule="auto"/>
        <w:ind w:left="0" w:right="0"/>
        <w:jc w:val="center"/>
        <w:rPr>
          <w:rFonts w:asciiTheme="majorHAnsi" w:hAnsiTheme="majorHAnsi" w:cstheme="majorHAnsi"/>
          <w:b/>
          <w:color w:val="000000"/>
          <w:sz w:val="22"/>
          <w:szCs w:val="22"/>
        </w:rPr>
      </w:pPr>
      <w:r w:rsidRPr="00457040">
        <w:rPr>
          <w:rFonts w:asciiTheme="majorHAnsi" w:hAnsiTheme="majorHAnsi" w:cstheme="majorHAnsi"/>
          <w:b/>
          <w:color w:val="000000"/>
          <w:sz w:val="22"/>
          <w:szCs w:val="22"/>
        </w:rPr>
        <w:t>Termín a místo plnění</w:t>
      </w:r>
    </w:p>
    <w:p w14:paraId="00000038" w14:textId="77777777" w:rsidR="00EC38DF" w:rsidRPr="00457040" w:rsidRDefault="00EC38DF">
      <w:pPr>
        <w:pBdr>
          <w:top w:val="nil"/>
          <w:left w:val="nil"/>
          <w:bottom w:val="nil"/>
          <w:right w:val="nil"/>
          <w:between w:val="nil"/>
        </w:pBdr>
        <w:spacing w:after="0" w:line="240" w:lineRule="auto"/>
        <w:ind w:left="0" w:right="0"/>
        <w:jc w:val="center"/>
        <w:rPr>
          <w:rFonts w:asciiTheme="majorHAnsi" w:hAnsiTheme="majorHAnsi" w:cstheme="majorHAnsi"/>
          <w:color w:val="000000"/>
          <w:sz w:val="22"/>
          <w:szCs w:val="22"/>
        </w:rPr>
      </w:pPr>
    </w:p>
    <w:p w14:paraId="00000039" w14:textId="77777777" w:rsidR="00EC38DF" w:rsidRPr="00457040" w:rsidRDefault="008F3218">
      <w:pPr>
        <w:numPr>
          <w:ilvl w:val="0"/>
          <w:numId w:val="6"/>
        </w:numPr>
        <w:spacing w:line="240" w:lineRule="auto"/>
        <w:ind w:left="567" w:right="0" w:hanging="357"/>
        <w:jc w:val="both"/>
        <w:rPr>
          <w:rFonts w:asciiTheme="majorHAnsi" w:hAnsiTheme="majorHAnsi" w:cstheme="majorHAnsi"/>
        </w:rPr>
      </w:pPr>
      <w:r w:rsidRPr="00457040">
        <w:rPr>
          <w:rFonts w:asciiTheme="majorHAnsi" w:hAnsiTheme="majorHAnsi" w:cstheme="majorHAnsi"/>
        </w:rPr>
        <w:t xml:space="preserve">Nedohodnou-li se Smluvní strany jinak, místem plnění této Smlouvy je sídlo a pobočky Klienta a </w:t>
      </w:r>
      <w:proofErr w:type="spellStart"/>
      <w:r w:rsidRPr="00457040">
        <w:rPr>
          <w:rFonts w:asciiTheme="majorHAnsi" w:hAnsiTheme="majorHAnsi" w:cstheme="majorHAnsi"/>
        </w:rPr>
        <w:t>Ydeal</w:t>
      </w:r>
      <w:proofErr w:type="spellEnd"/>
      <w:r w:rsidRPr="00457040">
        <w:rPr>
          <w:rFonts w:asciiTheme="majorHAnsi" w:hAnsiTheme="majorHAnsi" w:cstheme="majorHAnsi"/>
        </w:rPr>
        <w:t>.</w:t>
      </w:r>
    </w:p>
    <w:p w14:paraId="0000003A" w14:textId="56B63FD2" w:rsidR="00EC38DF" w:rsidRPr="00457040" w:rsidRDefault="008F3218">
      <w:pPr>
        <w:numPr>
          <w:ilvl w:val="0"/>
          <w:numId w:val="6"/>
        </w:numPr>
        <w:pBdr>
          <w:top w:val="nil"/>
          <w:left w:val="nil"/>
          <w:bottom w:val="nil"/>
          <w:right w:val="nil"/>
          <w:between w:val="nil"/>
        </w:pBdr>
        <w:spacing w:after="0" w:line="240" w:lineRule="auto"/>
        <w:ind w:left="567" w:right="0"/>
        <w:jc w:val="both"/>
        <w:rPr>
          <w:rFonts w:asciiTheme="majorHAnsi" w:hAnsiTheme="majorHAnsi" w:cstheme="majorHAnsi"/>
          <w:color w:val="000000"/>
        </w:rPr>
      </w:pPr>
      <w:r w:rsidRPr="00457040">
        <w:rPr>
          <w:rFonts w:asciiTheme="majorHAnsi" w:hAnsiTheme="majorHAnsi" w:cstheme="majorHAnsi"/>
          <w:color w:val="000000"/>
        </w:rPr>
        <w:t xml:space="preserve">Služby dle této Smlouvy budou Klientovi poskytnuty od </w:t>
      </w:r>
      <w:r w:rsidR="003A2608">
        <w:rPr>
          <w:rFonts w:asciiTheme="majorHAnsi" w:hAnsiTheme="majorHAnsi" w:cstheme="majorHAnsi"/>
          <w:color w:val="000000"/>
        </w:rPr>
        <w:t>podpisu této Smlouvy</w:t>
      </w:r>
      <w:r w:rsidRPr="00457040">
        <w:rPr>
          <w:rFonts w:asciiTheme="majorHAnsi" w:hAnsiTheme="majorHAnsi" w:cstheme="majorHAnsi"/>
          <w:color w:val="000000"/>
        </w:rPr>
        <w:t xml:space="preserve"> do </w:t>
      </w:r>
      <w:r w:rsidR="003A2608">
        <w:rPr>
          <w:rFonts w:asciiTheme="majorHAnsi" w:hAnsiTheme="majorHAnsi" w:cstheme="majorHAnsi"/>
          <w:color w:val="000000"/>
        </w:rPr>
        <w:t>30.6.2024</w:t>
      </w:r>
      <w:r w:rsidRPr="00457040">
        <w:rPr>
          <w:rFonts w:asciiTheme="majorHAnsi" w:hAnsiTheme="majorHAnsi" w:cstheme="majorHAnsi"/>
          <w:color w:val="000000"/>
        </w:rPr>
        <w:t>.</w:t>
      </w:r>
    </w:p>
    <w:p w14:paraId="0000003B" w14:textId="77777777" w:rsidR="00EC38DF" w:rsidRPr="00457040" w:rsidRDefault="00EC38DF">
      <w:pPr>
        <w:pBdr>
          <w:top w:val="nil"/>
          <w:left w:val="nil"/>
          <w:bottom w:val="nil"/>
          <w:right w:val="nil"/>
          <w:between w:val="nil"/>
        </w:pBdr>
        <w:spacing w:after="0" w:line="240" w:lineRule="auto"/>
        <w:ind w:left="0" w:right="0"/>
        <w:jc w:val="both"/>
        <w:rPr>
          <w:rFonts w:asciiTheme="majorHAnsi" w:hAnsiTheme="majorHAnsi" w:cstheme="majorHAnsi"/>
          <w:color w:val="000000"/>
        </w:rPr>
      </w:pPr>
    </w:p>
    <w:p w14:paraId="0000003C" w14:textId="77777777" w:rsidR="00EC38DF" w:rsidRPr="00457040" w:rsidRDefault="00EC38DF">
      <w:pPr>
        <w:pBdr>
          <w:top w:val="nil"/>
          <w:left w:val="nil"/>
          <w:bottom w:val="nil"/>
          <w:right w:val="nil"/>
          <w:between w:val="nil"/>
        </w:pBdr>
        <w:spacing w:after="0" w:line="240" w:lineRule="auto"/>
        <w:ind w:left="0" w:right="0"/>
        <w:jc w:val="both"/>
        <w:rPr>
          <w:rFonts w:asciiTheme="majorHAnsi" w:hAnsiTheme="majorHAnsi" w:cstheme="majorHAnsi"/>
          <w:color w:val="000000"/>
        </w:rPr>
      </w:pPr>
    </w:p>
    <w:p w14:paraId="0000003D" w14:textId="77777777" w:rsidR="00EC38DF" w:rsidRPr="00457040" w:rsidRDefault="008F3218">
      <w:pPr>
        <w:spacing w:after="0" w:line="240" w:lineRule="auto"/>
        <w:ind w:left="0" w:right="0"/>
        <w:jc w:val="center"/>
        <w:rPr>
          <w:rFonts w:asciiTheme="majorHAnsi" w:hAnsiTheme="majorHAnsi" w:cstheme="majorHAnsi"/>
          <w:b/>
          <w:sz w:val="22"/>
          <w:szCs w:val="22"/>
        </w:rPr>
      </w:pPr>
      <w:r w:rsidRPr="00457040">
        <w:rPr>
          <w:rFonts w:asciiTheme="majorHAnsi" w:hAnsiTheme="majorHAnsi" w:cstheme="majorHAnsi"/>
          <w:b/>
          <w:sz w:val="22"/>
          <w:szCs w:val="22"/>
        </w:rPr>
        <w:t>Čl. VI.</w:t>
      </w:r>
    </w:p>
    <w:p w14:paraId="0000003E" w14:textId="77777777" w:rsidR="00EC38DF" w:rsidRPr="00457040" w:rsidRDefault="008F3218">
      <w:pPr>
        <w:spacing w:after="0" w:line="240" w:lineRule="auto"/>
        <w:ind w:left="0" w:right="0"/>
        <w:jc w:val="center"/>
        <w:rPr>
          <w:rFonts w:asciiTheme="majorHAnsi" w:hAnsiTheme="majorHAnsi" w:cstheme="majorHAnsi"/>
          <w:b/>
          <w:sz w:val="22"/>
          <w:szCs w:val="22"/>
        </w:rPr>
      </w:pPr>
      <w:r w:rsidRPr="00457040">
        <w:rPr>
          <w:rFonts w:asciiTheme="majorHAnsi" w:hAnsiTheme="majorHAnsi" w:cstheme="majorHAnsi"/>
          <w:b/>
          <w:sz w:val="22"/>
          <w:szCs w:val="22"/>
        </w:rPr>
        <w:t>Odměna a platební podmínky</w:t>
      </w:r>
    </w:p>
    <w:p w14:paraId="0000003F" w14:textId="77777777" w:rsidR="00EC38DF" w:rsidRPr="00457040" w:rsidRDefault="00EC38DF">
      <w:pPr>
        <w:spacing w:after="0" w:line="240" w:lineRule="auto"/>
        <w:ind w:left="0" w:right="0"/>
        <w:jc w:val="both"/>
        <w:rPr>
          <w:rFonts w:asciiTheme="majorHAnsi" w:hAnsiTheme="majorHAnsi" w:cstheme="majorHAnsi"/>
          <w:b/>
          <w:sz w:val="22"/>
          <w:szCs w:val="22"/>
        </w:rPr>
      </w:pPr>
    </w:p>
    <w:p w14:paraId="00000040" w14:textId="2AD33FE3" w:rsidR="00EC38DF" w:rsidRPr="003A2608" w:rsidRDefault="008F3218">
      <w:pPr>
        <w:numPr>
          <w:ilvl w:val="0"/>
          <w:numId w:val="7"/>
        </w:numPr>
        <w:pBdr>
          <w:top w:val="nil"/>
          <w:left w:val="nil"/>
          <w:bottom w:val="nil"/>
          <w:right w:val="nil"/>
          <w:between w:val="nil"/>
        </w:pBdr>
        <w:spacing w:line="240" w:lineRule="auto"/>
        <w:ind w:left="567" w:right="0" w:hanging="357"/>
        <w:jc w:val="both"/>
        <w:rPr>
          <w:rFonts w:asciiTheme="majorHAnsi" w:hAnsiTheme="majorHAnsi" w:cstheme="majorHAnsi"/>
        </w:rPr>
      </w:pPr>
      <w:r w:rsidRPr="00457040">
        <w:rPr>
          <w:rFonts w:asciiTheme="majorHAnsi" w:hAnsiTheme="majorHAnsi" w:cstheme="majorHAnsi"/>
          <w:color w:val="000000"/>
        </w:rPr>
        <w:t xml:space="preserve">Odměna za poskytnuté Služby dle článku I. této Smlouvy je stanovena vzájemnou dohodou Smluvních stran </w:t>
      </w:r>
      <w:r w:rsidRPr="003A2608">
        <w:rPr>
          <w:rFonts w:asciiTheme="majorHAnsi" w:hAnsiTheme="majorHAnsi" w:cstheme="majorHAnsi"/>
          <w:color w:val="000000"/>
        </w:rPr>
        <w:t xml:space="preserve">a činí </w:t>
      </w:r>
      <w:r w:rsidR="003A2608" w:rsidRPr="003A2608">
        <w:rPr>
          <w:rFonts w:asciiTheme="majorHAnsi" w:hAnsiTheme="majorHAnsi" w:cstheme="majorHAnsi"/>
          <w:color w:val="000000"/>
        </w:rPr>
        <w:t>450 000</w:t>
      </w:r>
      <w:r w:rsidRPr="003A2608">
        <w:rPr>
          <w:rFonts w:asciiTheme="majorHAnsi" w:hAnsiTheme="majorHAnsi" w:cstheme="majorHAnsi"/>
          <w:color w:val="000000"/>
        </w:rPr>
        <w:t xml:space="preserve">,- Kč bez DPH (slovy: </w:t>
      </w:r>
      <w:r w:rsidR="003A2608" w:rsidRPr="003A2608">
        <w:rPr>
          <w:rFonts w:asciiTheme="majorHAnsi" w:hAnsiTheme="majorHAnsi" w:cstheme="majorHAnsi"/>
          <w:color w:val="000000"/>
        </w:rPr>
        <w:t>čtyři sta padesát tisíc</w:t>
      </w:r>
      <w:r w:rsidR="003A2608">
        <w:rPr>
          <w:rFonts w:asciiTheme="majorHAnsi" w:hAnsiTheme="majorHAnsi" w:cstheme="majorHAnsi"/>
          <w:color w:val="000000"/>
        </w:rPr>
        <w:t xml:space="preserve"> korun českých</w:t>
      </w:r>
      <w:r w:rsidRPr="003A2608">
        <w:rPr>
          <w:rFonts w:asciiTheme="majorHAnsi" w:hAnsiTheme="majorHAnsi" w:cstheme="majorHAnsi"/>
          <w:color w:val="000000"/>
        </w:rPr>
        <w:t xml:space="preserve">). </w:t>
      </w:r>
    </w:p>
    <w:p w14:paraId="00000041" w14:textId="77777777" w:rsidR="00EC38DF" w:rsidRPr="00882529" w:rsidRDefault="008F3218">
      <w:pPr>
        <w:numPr>
          <w:ilvl w:val="0"/>
          <w:numId w:val="7"/>
        </w:numPr>
        <w:pBdr>
          <w:top w:val="nil"/>
          <w:left w:val="nil"/>
          <w:bottom w:val="nil"/>
          <w:right w:val="nil"/>
          <w:between w:val="nil"/>
        </w:pBdr>
        <w:spacing w:line="240" w:lineRule="auto"/>
        <w:ind w:left="567" w:right="0" w:hanging="357"/>
        <w:jc w:val="both"/>
        <w:rPr>
          <w:rFonts w:asciiTheme="majorHAnsi" w:hAnsiTheme="majorHAnsi" w:cstheme="majorHAnsi"/>
        </w:rPr>
      </w:pPr>
      <w:r w:rsidRPr="00457040">
        <w:rPr>
          <w:rFonts w:asciiTheme="majorHAnsi" w:hAnsiTheme="majorHAnsi" w:cstheme="majorHAnsi"/>
          <w:color w:val="000000"/>
        </w:rPr>
        <w:t xml:space="preserve">Smluvní strany se dohodly, že cena dle odst. 1 tohoto článku Smlouvy bude hrazena na základě daňového dokladu - faktury vystavené </w:t>
      </w:r>
      <w:proofErr w:type="spellStart"/>
      <w:r w:rsidRPr="00457040">
        <w:rPr>
          <w:rFonts w:asciiTheme="majorHAnsi" w:hAnsiTheme="majorHAnsi" w:cstheme="majorHAnsi"/>
          <w:color w:val="000000"/>
        </w:rPr>
        <w:t>Ydeal</w:t>
      </w:r>
      <w:proofErr w:type="spellEnd"/>
      <w:r w:rsidRPr="00457040">
        <w:rPr>
          <w:rFonts w:asciiTheme="majorHAnsi" w:hAnsiTheme="majorHAnsi" w:cstheme="majorHAnsi"/>
          <w:color w:val="000000"/>
        </w:rPr>
        <w:t xml:space="preserve">, kterou </w:t>
      </w:r>
      <w:proofErr w:type="spellStart"/>
      <w:r w:rsidRPr="00457040">
        <w:rPr>
          <w:rFonts w:asciiTheme="majorHAnsi" w:hAnsiTheme="majorHAnsi" w:cstheme="majorHAnsi"/>
          <w:color w:val="000000"/>
        </w:rPr>
        <w:t>Ydeal</w:t>
      </w:r>
      <w:proofErr w:type="spellEnd"/>
      <w:r w:rsidRPr="00457040">
        <w:rPr>
          <w:rFonts w:asciiTheme="majorHAnsi" w:hAnsiTheme="majorHAnsi" w:cstheme="majorHAnsi"/>
          <w:color w:val="000000"/>
        </w:rPr>
        <w:t xml:space="preserve"> vystaví ihned po dodání všech Služeb sjednaných touto Smlouvou.</w:t>
      </w:r>
    </w:p>
    <w:p w14:paraId="259B7665" w14:textId="30ED4B5E" w:rsidR="00882529" w:rsidRPr="00882529" w:rsidRDefault="00882529">
      <w:pPr>
        <w:numPr>
          <w:ilvl w:val="0"/>
          <w:numId w:val="7"/>
        </w:numPr>
        <w:pBdr>
          <w:top w:val="nil"/>
          <w:left w:val="nil"/>
          <w:bottom w:val="nil"/>
          <w:right w:val="nil"/>
          <w:between w:val="nil"/>
        </w:pBdr>
        <w:spacing w:line="240" w:lineRule="auto"/>
        <w:ind w:left="567" w:right="0" w:hanging="357"/>
        <w:jc w:val="both"/>
        <w:rPr>
          <w:rFonts w:asciiTheme="majorHAnsi" w:hAnsiTheme="majorHAnsi" w:cstheme="majorHAnsi"/>
        </w:rPr>
      </w:pPr>
      <w:r w:rsidRPr="00882529">
        <w:rPr>
          <w:rFonts w:asciiTheme="majorHAnsi" w:hAnsiTheme="majorHAnsi" w:cstheme="majorHAnsi"/>
          <w:shd w:val="clear" w:color="auto" w:fill="FFFFFF"/>
        </w:rPr>
        <w:t>Smluvní strany se dohodly</w:t>
      </w:r>
      <w:r>
        <w:rPr>
          <w:rFonts w:asciiTheme="majorHAnsi" w:hAnsiTheme="majorHAnsi" w:cstheme="majorHAnsi"/>
          <w:shd w:val="clear" w:color="auto" w:fill="FFFFFF"/>
        </w:rPr>
        <w:t>,</w:t>
      </w:r>
      <w:r w:rsidRPr="00882529">
        <w:rPr>
          <w:rFonts w:asciiTheme="majorHAnsi" w:hAnsiTheme="majorHAnsi" w:cstheme="majorHAnsi"/>
          <w:shd w:val="clear" w:color="auto" w:fill="FFFFFF"/>
        </w:rPr>
        <w:t xml:space="preserve"> že faktura bude doručena na podatelnu objednavatele, do datové schránky nebo zasláním na email: podatelna@ricany.cz. Faktura musí mít náležitosti daňového dokladu podle zákona č. 235/2004 Sb., o dani z přidané hodnoty ve znění pozdějších předpisů</w:t>
      </w:r>
      <w:r>
        <w:rPr>
          <w:rFonts w:asciiTheme="majorHAnsi" w:hAnsiTheme="majorHAnsi" w:cstheme="majorHAnsi"/>
          <w:shd w:val="clear" w:color="auto" w:fill="FFFFFF"/>
        </w:rPr>
        <w:t>.</w:t>
      </w:r>
    </w:p>
    <w:p w14:paraId="00000042" w14:textId="77777777" w:rsidR="00EC38DF" w:rsidRPr="00457040" w:rsidRDefault="008F3218">
      <w:pPr>
        <w:numPr>
          <w:ilvl w:val="0"/>
          <w:numId w:val="7"/>
        </w:numPr>
        <w:pBdr>
          <w:top w:val="nil"/>
          <w:left w:val="nil"/>
          <w:bottom w:val="nil"/>
          <w:right w:val="nil"/>
          <w:between w:val="nil"/>
        </w:pBdr>
        <w:spacing w:line="240" w:lineRule="auto"/>
        <w:ind w:left="567" w:right="0" w:hanging="357"/>
        <w:jc w:val="both"/>
        <w:rPr>
          <w:rFonts w:asciiTheme="majorHAnsi" w:hAnsiTheme="majorHAnsi" w:cstheme="majorHAnsi"/>
        </w:rPr>
      </w:pPr>
      <w:r w:rsidRPr="00457040">
        <w:rPr>
          <w:rFonts w:asciiTheme="majorHAnsi" w:hAnsiTheme="majorHAnsi" w:cstheme="majorHAnsi"/>
          <w:color w:val="000000"/>
        </w:rPr>
        <w:t xml:space="preserve">Fakturovaná částka bude uhrazena bezhotovostně, a to bankovním převodem na účet </w:t>
      </w:r>
      <w:proofErr w:type="spellStart"/>
      <w:r w:rsidRPr="00457040">
        <w:rPr>
          <w:rFonts w:asciiTheme="majorHAnsi" w:hAnsiTheme="majorHAnsi" w:cstheme="majorHAnsi"/>
          <w:color w:val="000000"/>
        </w:rPr>
        <w:t>Ydeal</w:t>
      </w:r>
      <w:proofErr w:type="spellEnd"/>
      <w:r w:rsidRPr="00457040">
        <w:rPr>
          <w:rFonts w:asciiTheme="majorHAnsi" w:hAnsiTheme="majorHAnsi" w:cstheme="majorHAnsi"/>
          <w:color w:val="000000"/>
        </w:rPr>
        <w:t xml:space="preserve"> uvedený na faktuře.</w:t>
      </w:r>
    </w:p>
    <w:p w14:paraId="00000043" w14:textId="77777777" w:rsidR="00EC38DF" w:rsidRPr="00457040" w:rsidRDefault="008F3218">
      <w:pPr>
        <w:numPr>
          <w:ilvl w:val="0"/>
          <w:numId w:val="7"/>
        </w:numPr>
        <w:pBdr>
          <w:top w:val="nil"/>
          <w:left w:val="nil"/>
          <w:bottom w:val="nil"/>
          <w:right w:val="nil"/>
          <w:between w:val="nil"/>
        </w:pBdr>
        <w:spacing w:line="240" w:lineRule="auto"/>
        <w:ind w:left="567" w:right="0" w:hanging="357"/>
        <w:jc w:val="both"/>
        <w:rPr>
          <w:rFonts w:asciiTheme="majorHAnsi" w:hAnsiTheme="majorHAnsi" w:cstheme="majorHAnsi"/>
        </w:rPr>
      </w:pPr>
      <w:r w:rsidRPr="00457040">
        <w:rPr>
          <w:rFonts w:asciiTheme="majorHAnsi" w:hAnsiTheme="majorHAnsi" w:cstheme="majorHAnsi"/>
          <w:color w:val="000000"/>
        </w:rPr>
        <w:t>Smluvní strany se dohodly, že faktury budou vystaveny se splatností 30 kalendářních dnů ode dne vystavení faktury.</w:t>
      </w:r>
    </w:p>
    <w:p w14:paraId="00000044" w14:textId="77777777" w:rsidR="00EC38DF" w:rsidRPr="00457040" w:rsidRDefault="008F3218">
      <w:pPr>
        <w:numPr>
          <w:ilvl w:val="0"/>
          <w:numId w:val="7"/>
        </w:numPr>
        <w:pBdr>
          <w:top w:val="nil"/>
          <w:left w:val="nil"/>
          <w:bottom w:val="nil"/>
          <w:right w:val="nil"/>
          <w:between w:val="nil"/>
        </w:pBdr>
        <w:spacing w:after="0" w:line="240" w:lineRule="auto"/>
        <w:ind w:left="567" w:right="0" w:hanging="357"/>
        <w:jc w:val="both"/>
        <w:rPr>
          <w:rFonts w:asciiTheme="majorHAnsi" w:hAnsiTheme="majorHAnsi" w:cstheme="majorHAnsi"/>
        </w:rPr>
      </w:pPr>
      <w:r w:rsidRPr="00457040">
        <w:rPr>
          <w:rFonts w:asciiTheme="majorHAnsi" w:hAnsiTheme="majorHAnsi" w:cstheme="majorHAnsi"/>
          <w:color w:val="000000"/>
        </w:rPr>
        <w:t xml:space="preserve">Smluvní strany se dále dohodly, že </w:t>
      </w:r>
      <w:proofErr w:type="spellStart"/>
      <w:r w:rsidRPr="00457040">
        <w:rPr>
          <w:rFonts w:asciiTheme="majorHAnsi" w:hAnsiTheme="majorHAnsi" w:cstheme="majorHAnsi"/>
          <w:color w:val="000000"/>
        </w:rPr>
        <w:t>Ydeal</w:t>
      </w:r>
      <w:proofErr w:type="spellEnd"/>
      <w:r w:rsidRPr="00457040">
        <w:rPr>
          <w:rFonts w:asciiTheme="majorHAnsi" w:hAnsiTheme="majorHAnsi" w:cstheme="majorHAnsi"/>
          <w:color w:val="000000"/>
        </w:rPr>
        <w:t xml:space="preserve"> může fakturovat nad rámec sjednané Odměny dle odst. 1 tohoto článku odměnu ve výši 20</w:t>
      </w:r>
      <w:r w:rsidRPr="00457040">
        <w:rPr>
          <w:rFonts w:asciiTheme="majorHAnsi" w:eastAsia="Cambria" w:hAnsiTheme="majorHAnsi" w:cstheme="majorHAnsi"/>
          <w:color w:val="000000"/>
        </w:rPr>
        <w:t> </w:t>
      </w:r>
      <w:r w:rsidRPr="00457040">
        <w:rPr>
          <w:rFonts w:asciiTheme="majorHAnsi" w:hAnsiTheme="majorHAnsi" w:cstheme="majorHAnsi"/>
          <w:color w:val="000000"/>
        </w:rPr>
        <w:t xml:space="preserve">000,- Kč bez DPH (slovy: dvacet tisíc korun českých) za každý započatý pracovní den vykonaný jedním pracovníkem </w:t>
      </w:r>
      <w:proofErr w:type="spellStart"/>
      <w:r w:rsidRPr="00457040">
        <w:rPr>
          <w:rFonts w:asciiTheme="majorHAnsi" w:hAnsiTheme="majorHAnsi" w:cstheme="majorHAnsi"/>
          <w:color w:val="000000"/>
        </w:rPr>
        <w:t>Ydeal</w:t>
      </w:r>
      <w:proofErr w:type="spellEnd"/>
      <w:r w:rsidRPr="00457040">
        <w:rPr>
          <w:rFonts w:asciiTheme="majorHAnsi" w:hAnsiTheme="majorHAnsi" w:cstheme="majorHAnsi"/>
          <w:color w:val="000000"/>
        </w:rPr>
        <w:t xml:space="preserve"> (tzv. man-</w:t>
      </w:r>
      <w:proofErr w:type="spellStart"/>
      <w:r w:rsidRPr="00457040">
        <w:rPr>
          <w:rFonts w:asciiTheme="majorHAnsi" w:hAnsiTheme="majorHAnsi" w:cstheme="majorHAnsi"/>
          <w:color w:val="000000"/>
        </w:rPr>
        <w:t>day</w:t>
      </w:r>
      <w:proofErr w:type="spellEnd"/>
      <w:r w:rsidRPr="00457040">
        <w:rPr>
          <w:rFonts w:asciiTheme="majorHAnsi" w:hAnsiTheme="majorHAnsi" w:cstheme="majorHAnsi"/>
          <w:color w:val="000000"/>
        </w:rPr>
        <w:t>) a to v</w:t>
      </w:r>
      <w:r w:rsidRPr="00457040">
        <w:rPr>
          <w:rFonts w:asciiTheme="majorHAnsi" w:eastAsia="Cambria" w:hAnsiTheme="majorHAnsi" w:cstheme="majorHAnsi"/>
          <w:color w:val="000000"/>
        </w:rPr>
        <w:t> </w:t>
      </w:r>
      <w:r w:rsidRPr="00457040">
        <w:rPr>
          <w:rFonts w:asciiTheme="majorHAnsi" w:hAnsiTheme="majorHAnsi" w:cstheme="majorHAnsi"/>
          <w:color w:val="000000"/>
        </w:rPr>
        <w:t>případě, že si Klient písemně vyžádá dodatečné Služby mimo rozsah sjednaných Služeb dle článku 1 této Smlouvy.</w:t>
      </w:r>
    </w:p>
    <w:p w14:paraId="00000045" w14:textId="77777777" w:rsidR="00EC38DF" w:rsidRPr="00457040" w:rsidRDefault="00EC38DF">
      <w:pPr>
        <w:pBdr>
          <w:top w:val="nil"/>
          <w:left w:val="nil"/>
          <w:bottom w:val="nil"/>
          <w:right w:val="nil"/>
          <w:between w:val="nil"/>
        </w:pBdr>
        <w:spacing w:after="0" w:line="240" w:lineRule="auto"/>
        <w:ind w:left="567" w:right="0"/>
        <w:jc w:val="both"/>
        <w:rPr>
          <w:rFonts w:asciiTheme="majorHAnsi" w:hAnsiTheme="majorHAnsi" w:cstheme="majorHAnsi"/>
          <w:color w:val="000000"/>
        </w:rPr>
      </w:pPr>
    </w:p>
    <w:p w14:paraId="0000004A" w14:textId="58E9BE44" w:rsidR="00EC38DF" w:rsidRPr="003A2608" w:rsidRDefault="008F3218" w:rsidP="003A2608">
      <w:pPr>
        <w:numPr>
          <w:ilvl w:val="0"/>
          <w:numId w:val="7"/>
        </w:numPr>
        <w:pBdr>
          <w:top w:val="nil"/>
          <w:left w:val="nil"/>
          <w:bottom w:val="nil"/>
          <w:right w:val="nil"/>
          <w:between w:val="nil"/>
        </w:pBdr>
        <w:spacing w:after="0" w:line="240" w:lineRule="auto"/>
        <w:ind w:left="567" w:right="0" w:hanging="357"/>
        <w:jc w:val="both"/>
        <w:rPr>
          <w:rFonts w:asciiTheme="majorHAnsi" w:hAnsiTheme="majorHAnsi" w:cstheme="majorHAnsi"/>
        </w:rPr>
      </w:pPr>
      <w:r w:rsidRPr="00457040">
        <w:rPr>
          <w:rFonts w:asciiTheme="majorHAnsi" w:hAnsiTheme="majorHAnsi" w:cstheme="majorHAnsi"/>
          <w:color w:val="000000"/>
        </w:rPr>
        <w:t xml:space="preserve">V případě, že bude Klient v prodlení s úhradou odměny </w:t>
      </w:r>
      <w:proofErr w:type="spellStart"/>
      <w:r w:rsidRPr="00457040">
        <w:rPr>
          <w:rFonts w:asciiTheme="majorHAnsi" w:hAnsiTheme="majorHAnsi" w:cstheme="majorHAnsi"/>
          <w:color w:val="000000"/>
        </w:rPr>
        <w:t>Ydeal</w:t>
      </w:r>
      <w:proofErr w:type="spellEnd"/>
      <w:r w:rsidRPr="00457040">
        <w:rPr>
          <w:rFonts w:asciiTheme="majorHAnsi" w:hAnsiTheme="majorHAnsi" w:cstheme="majorHAnsi"/>
          <w:color w:val="000000"/>
        </w:rPr>
        <w:t xml:space="preserve">, je povinen uhradit </w:t>
      </w:r>
      <w:proofErr w:type="spellStart"/>
      <w:r w:rsidRPr="00457040">
        <w:rPr>
          <w:rFonts w:asciiTheme="majorHAnsi" w:hAnsiTheme="majorHAnsi" w:cstheme="majorHAnsi"/>
          <w:color w:val="000000"/>
        </w:rPr>
        <w:t>Ydeal</w:t>
      </w:r>
      <w:proofErr w:type="spellEnd"/>
      <w:r w:rsidRPr="00457040">
        <w:rPr>
          <w:rFonts w:asciiTheme="majorHAnsi" w:hAnsiTheme="majorHAnsi" w:cstheme="majorHAnsi"/>
          <w:color w:val="000000"/>
        </w:rPr>
        <w:t xml:space="preserve"> úrok z prodlení ve výši 0,1 % denně za každý, byť započatý, den prodlení, a to až do úplné úhrady dlužné částky.</w:t>
      </w:r>
    </w:p>
    <w:p w14:paraId="0000004B" w14:textId="77777777" w:rsidR="00EC38DF" w:rsidRPr="00457040" w:rsidRDefault="00EC38DF">
      <w:pPr>
        <w:spacing w:after="0" w:line="240" w:lineRule="auto"/>
        <w:ind w:right="0" w:firstLine="907"/>
        <w:jc w:val="both"/>
        <w:rPr>
          <w:rFonts w:asciiTheme="majorHAnsi" w:hAnsiTheme="majorHAnsi" w:cstheme="majorHAnsi"/>
        </w:rPr>
      </w:pPr>
    </w:p>
    <w:p w14:paraId="0000004C" w14:textId="77777777" w:rsidR="00EC38DF" w:rsidRPr="00457040" w:rsidRDefault="008F3218" w:rsidP="001946CE">
      <w:pPr>
        <w:spacing w:after="0" w:line="240" w:lineRule="auto"/>
        <w:ind w:left="3413" w:right="0" w:firstLine="907"/>
        <w:rPr>
          <w:rFonts w:asciiTheme="majorHAnsi" w:hAnsiTheme="majorHAnsi" w:cstheme="majorHAnsi"/>
          <w:b/>
          <w:sz w:val="22"/>
          <w:szCs w:val="22"/>
        </w:rPr>
      </w:pPr>
      <w:r w:rsidRPr="00457040">
        <w:rPr>
          <w:rFonts w:asciiTheme="majorHAnsi" w:hAnsiTheme="majorHAnsi" w:cstheme="majorHAnsi"/>
          <w:b/>
          <w:sz w:val="22"/>
          <w:szCs w:val="22"/>
        </w:rPr>
        <w:t>Článek V.</w:t>
      </w:r>
    </w:p>
    <w:p w14:paraId="0000004D" w14:textId="77777777" w:rsidR="00EC38DF" w:rsidRPr="00457040" w:rsidRDefault="008F3218" w:rsidP="001946CE">
      <w:pPr>
        <w:spacing w:after="0" w:line="240" w:lineRule="auto"/>
        <w:ind w:left="2693" w:right="0" w:firstLine="907"/>
        <w:rPr>
          <w:rFonts w:asciiTheme="majorHAnsi" w:hAnsiTheme="majorHAnsi" w:cstheme="majorHAnsi"/>
          <w:b/>
          <w:sz w:val="22"/>
          <w:szCs w:val="22"/>
        </w:rPr>
      </w:pPr>
      <w:r w:rsidRPr="00457040">
        <w:rPr>
          <w:rFonts w:asciiTheme="majorHAnsi" w:hAnsiTheme="majorHAnsi" w:cstheme="majorHAnsi"/>
          <w:b/>
          <w:sz w:val="22"/>
          <w:szCs w:val="22"/>
        </w:rPr>
        <w:t>Povinnost mlčenlivosti</w:t>
      </w:r>
    </w:p>
    <w:p w14:paraId="0000004E" w14:textId="77777777" w:rsidR="00EC38DF" w:rsidRPr="00457040" w:rsidRDefault="00EC38DF">
      <w:pPr>
        <w:spacing w:after="0" w:line="240" w:lineRule="auto"/>
        <w:ind w:right="0" w:firstLine="907"/>
        <w:jc w:val="center"/>
        <w:rPr>
          <w:rFonts w:asciiTheme="majorHAnsi" w:hAnsiTheme="majorHAnsi" w:cstheme="majorHAnsi"/>
          <w:b/>
          <w:sz w:val="22"/>
          <w:szCs w:val="22"/>
        </w:rPr>
      </w:pPr>
    </w:p>
    <w:p w14:paraId="0000004F" w14:textId="77777777" w:rsidR="00EC38DF" w:rsidRPr="00457040" w:rsidRDefault="008F3218">
      <w:pPr>
        <w:numPr>
          <w:ilvl w:val="0"/>
          <w:numId w:val="8"/>
        </w:numPr>
        <w:pBdr>
          <w:top w:val="nil"/>
          <w:left w:val="nil"/>
          <w:bottom w:val="nil"/>
          <w:right w:val="nil"/>
          <w:between w:val="nil"/>
        </w:pBdr>
        <w:spacing w:after="0" w:line="240" w:lineRule="auto"/>
        <w:ind w:left="567" w:right="0"/>
        <w:jc w:val="both"/>
        <w:rPr>
          <w:rFonts w:asciiTheme="majorHAnsi" w:hAnsiTheme="majorHAnsi" w:cstheme="majorHAnsi"/>
        </w:rPr>
      </w:pPr>
      <w:proofErr w:type="spellStart"/>
      <w:r w:rsidRPr="00457040">
        <w:rPr>
          <w:rFonts w:asciiTheme="majorHAnsi" w:hAnsiTheme="majorHAnsi" w:cstheme="majorHAnsi"/>
          <w:color w:val="000000"/>
        </w:rPr>
        <w:t>Ydeal</w:t>
      </w:r>
      <w:proofErr w:type="spellEnd"/>
      <w:r w:rsidRPr="00457040">
        <w:rPr>
          <w:rFonts w:asciiTheme="majorHAnsi" w:hAnsiTheme="majorHAnsi" w:cstheme="majorHAnsi"/>
          <w:color w:val="000000"/>
        </w:rPr>
        <w:t xml:space="preserve"> se zavazuje zachovávat ve vztahu ke třetím osobám mlčenlivost o informacích, které při plnění této Smlouvy získá od Klienta nebo o Klientovi či jeho zaměstnancích a spolupracovnících a nesmí je zpřístupnit bez písemného souhlasu Klienta žádné třetí osobě ani je použít v rozporu s účelem této Smlouvy, ledaže se jedná:</w:t>
      </w:r>
    </w:p>
    <w:p w14:paraId="00000050" w14:textId="77777777" w:rsidR="00EC38DF" w:rsidRPr="00457040" w:rsidRDefault="008F3218" w:rsidP="003A2608">
      <w:pPr>
        <w:numPr>
          <w:ilvl w:val="0"/>
          <w:numId w:val="4"/>
        </w:numPr>
        <w:pBdr>
          <w:top w:val="nil"/>
          <w:left w:val="nil"/>
          <w:bottom w:val="nil"/>
          <w:right w:val="nil"/>
          <w:between w:val="nil"/>
        </w:pBdr>
        <w:spacing w:after="0" w:line="240" w:lineRule="auto"/>
        <w:ind w:left="1701" w:right="0"/>
        <w:jc w:val="both"/>
        <w:rPr>
          <w:rFonts w:asciiTheme="majorHAnsi" w:hAnsiTheme="majorHAnsi" w:cstheme="majorHAnsi"/>
        </w:rPr>
      </w:pPr>
      <w:r w:rsidRPr="00457040">
        <w:rPr>
          <w:rFonts w:asciiTheme="majorHAnsi" w:hAnsiTheme="majorHAnsi" w:cstheme="majorHAnsi"/>
          <w:color w:val="000000"/>
        </w:rPr>
        <w:t>o informace, které jsou veřejně přístupné, nebo</w:t>
      </w:r>
    </w:p>
    <w:p w14:paraId="2C69084B" w14:textId="77777777" w:rsidR="003A2608" w:rsidRPr="003A2608" w:rsidRDefault="008F3218" w:rsidP="003A2608">
      <w:pPr>
        <w:numPr>
          <w:ilvl w:val="0"/>
          <w:numId w:val="4"/>
        </w:numPr>
        <w:pBdr>
          <w:top w:val="nil"/>
          <w:left w:val="nil"/>
          <w:bottom w:val="nil"/>
          <w:right w:val="nil"/>
          <w:between w:val="nil"/>
        </w:pBdr>
        <w:spacing w:after="0" w:line="240" w:lineRule="auto"/>
        <w:ind w:left="1701" w:right="0"/>
        <w:jc w:val="both"/>
        <w:rPr>
          <w:rFonts w:asciiTheme="majorHAnsi" w:hAnsiTheme="majorHAnsi" w:cstheme="majorHAnsi"/>
        </w:rPr>
      </w:pPr>
      <w:r w:rsidRPr="00457040">
        <w:rPr>
          <w:rFonts w:asciiTheme="majorHAnsi" w:hAnsiTheme="majorHAnsi" w:cstheme="majorHAnsi"/>
          <w:color w:val="000000"/>
        </w:rPr>
        <w:t xml:space="preserve">informace, které se staly veřejně přístupnými bez přičinění </w:t>
      </w:r>
      <w:proofErr w:type="spellStart"/>
      <w:r w:rsidRPr="00457040">
        <w:rPr>
          <w:rFonts w:asciiTheme="majorHAnsi" w:hAnsiTheme="majorHAnsi" w:cstheme="majorHAnsi"/>
          <w:color w:val="000000"/>
        </w:rPr>
        <w:t>Ydeal</w:t>
      </w:r>
      <w:proofErr w:type="spellEnd"/>
      <w:r w:rsidRPr="00457040">
        <w:rPr>
          <w:rFonts w:asciiTheme="majorHAnsi" w:hAnsiTheme="majorHAnsi" w:cstheme="majorHAnsi"/>
          <w:color w:val="000000"/>
        </w:rPr>
        <w:t>,</w:t>
      </w:r>
    </w:p>
    <w:p w14:paraId="00000052" w14:textId="546FE0D0" w:rsidR="00EC38DF" w:rsidRPr="003A2608" w:rsidRDefault="008F3218" w:rsidP="003A2608">
      <w:pPr>
        <w:numPr>
          <w:ilvl w:val="0"/>
          <w:numId w:val="4"/>
        </w:numPr>
        <w:pBdr>
          <w:top w:val="nil"/>
          <w:left w:val="nil"/>
          <w:bottom w:val="nil"/>
          <w:right w:val="nil"/>
          <w:between w:val="nil"/>
        </w:pBdr>
        <w:spacing w:after="0" w:line="240" w:lineRule="auto"/>
        <w:ind w:left="1701" w:right="0"/>
        <w:jc w:val="both"/>
        <w:rPr>
          <w:rFonts w:asciiTheme="majorHAnsi" w:hAnsiTheme="majorHAnsi" w:cstheme="majorHAnsi"/>
        </w:rPr>
      </w:pPr>
      <w:r w:rsidRPr="003A2608">
        <w:rPr>
          <w:rFonts w:asciiTheme="majorHAnsi" w:hAnsiTheme="majorHAnsi" w:cstheme="majorHAnsi"/>
        </w:rPr>
        <w:t>o případ, kdy je zpřístupnění informace vyžadováno zákonem nebo závazným rozhodnutím oprávněného státního orgánu.</w:t>
      </w:r>
    </w:p>
    <w:p w14:paraId="00000053" w14:textId="77777777" w:rsidR="00EC38DF" w:rsidRPr="00457040" w:rsidRDefault="008F3218">
      <w:pPr>
        <w:numPr>
          <w:ilvl w:val="0"/>
          <w:numId w:val="8"/>
        </w:numPr>
        <w:pBdr>
          <w:top w:val="nil"/>
          <w:left w:val="nil"/>
          <w:bottom w:val="nil"/>
          <w:right w:val="nil"/>
          <w:between w:val="nil"/>
        </w:pBdr>
        <w:spacing w:line="240" w:lineRule="auto"/>
        <w:ind w:left="567" w:right="0" w:hanging="357"/>
        <w:jc w:val="both"/>
        <w:rPr>
          <w:rFonts w:asciiTheme="majorHAnsi" w:hAnsiTheme="majorHAnsi" w:cstheme="majorHAnsi"/>
        </w:rPr>
      </w:pPr>
      <w:proofErr w:type="spellStart"/>
      <w:r w:rsidRPr="00457040">
        <w:rPr>
          <w:rFonts w:asciiTheme="majorHAnsi" w:hAnsiTheme="majorHAnsi" w:cstheme="majorHAnsi"/>
          <w:color w:val="000000"/>
        </w:rPr>
        <w:t>Ydeal</w:t>
      </w:r>
      <w:proofErr w:type="spellEnd"/>
      <w:r w:rsidRPr="00457040">
        <w:rPr>
          <w:rFonts w:asciiTheme="majorHAnsi" w:hAnsiTheme="majorHAnsi" w:cstheme="majorHAnsi"/>
          <w:color w:val="000000"/>
        </w:rPr>
        <w:t xml:space="preserve"> se zavazuje zachovávat mlčenlivost ve vztahu ke třetím osobám zejména o obchodních informacích Klienta, jeho Klientech, know-how Klienta a veškerých dalších skutečnostech, jejichž zveřejnění by mohlo poškodit Klienta.</w:t>
      </w:r>
    </w:p>
    <w:p w14:paraId="00000054" w14:textId="77777777" w:rsidR="00EC38DF" w:rsidRPr="00457040" w:rsidRDefault="008F3218">
      <w:pPr>
        <w:numPr>
          <w:ilvl w:val="0"/>
          <w:numId w:val="8"/>
        </w:numPr>
        <w:pBdr>
          <w:top w:val="nil"/>
          <w:left w:val="nil"/>
          <w:bottom w:val="nil"/>
          <w:right w:val="nil"/>
          <w:between w:val="nil"/>
        </w:pBdr>
        <w:spacing w:line="240" w:lineRule="auto"/>
        <w:ind w:left="567" w:right="0" w:hanging="357"/>
        <w:jc w:val="both"/>
        <w:rPr>
          <w:rFonts w:asciiTheme="majorHAnsi" w:hAnsiTheme="majorHAnsi" w:cstheme="majorHAnsi"/>
        </w:rPr>
      </w:pPr>
      <w:proofErr w:type="spellStart"/>
      <w:r w:rsidRPr="00457040">
        <w:rPr>
          <w:rFonts w:asciiTheme="majorHAnsi" w:hAnsiTheme="majorHAnsi" w:cstheme="majorHAnsi"/>
          <w:color w:val="000000"/>
        </w:rPr>
        <w:t>Ydeal</w:t>
      </w:r>
      <w:proofErr w:type="spellEnd"/>
      <w:r w:rsidRPr="00457040">
        <w:rPr>
          <w:rFonts w:asciiTheme="majorHAnsi" w:hAnsiTheme="majorHAnsi" w:cstheme="majorHAnsi"/>
          <w:color w:val="000000"/>
        </w:rPr>
        <w:t xml:space="preserve"> je povinen zavázat povinností mlčenlivosti tohoto článku všechny osoby, které se budou podílet na plnění této Smlouvy.</w:t>
      </w:r>
    </w:p>
    <w:p w14:paraId="00000055" w14:textId="77777777" w:rsidR="00EC38DF" w:rsidRPr="00457040" w:rsidRDefault="008F3218">
      <w:pPr>
        <w:numPr>
          <w:ilvl w:val="0"/>
          <w:numId w:val="8"/>
        </w:numPr>
        <w:pBdr>
          <w:top w:val="nil"/>
          <w:left w:val="nil"/>
          <w:bottom w:val="nil"/>
          <w:right w:val="nil"/>
          <w:between w:val="nil"/>
        </w:pBdr>
        <w:spacing w:after="0" w:line="240" w:lineRule="auto"/>
        <w:ind w:left="567" w:right="0"/>
        <w:jc w:val="both"/>
        <w:rPr>
          <w:rFonts w:asciiTheme="majorHAnsi" w:hAnsiTheme="majorHAnsi" w:cstheme="majorHAnsi"/>
        </w:rPr>
      </w:pPr>
      <w:r w:rsidRPr="00457040">
        <w:rPr>
          <w:rFonts w:asciiTheme="majorHAnsi" w:hAnsiTheme="majorHAnsi" w:cstheme="majorHAnsi"/>
          <w:color w:val="000000"/>
        </w:rPr>
        <w:lastRenderedPageBreak/>
        <w:t xml:space="preserve">Za porušení povinnosti mlčenlivosti osobami, které se budou podílet na plnění této Smlouvy, odpovídá </w:t>
      </w:r>
      <w:proofErr w:type="spellStart"/>
      <w:r w:rsidRPr="00457040">
        <w:rPr>
          <w:rFonts w:asciiTheme="majorHAnsi" w:hAnsiTheme="majorHAnsi" w:cstheme="majorHAnsi"/>
          <w:color w:val="000000"/>
        </w:rPr>
        <w:t>Ydeal</w:t>
      </w:r>
      <w:proofErr w:type="spellEnd"/>
      <w:r w:rsidRPr="00457040">
        <w:rPr>
          <w:rFonts w:asciiTheme="majorHAnsi" w:hAnsiTheme="majorHAnsi" w:cstheme="majorHAnsi"/>
          <w:color w:val="000000"/>
        </w:rPr>
        <w:t>, jako by povinnost porušil sám.</w:t>
      </w:r>
    </w:p>
    <w:p w14:paraId="00000056" w14:textId="77777777" w:rsidR="00EC38DF" w:rsidRPr="00457040" w:rsidRDefault="00EC38DF">
      <w:pPr>
        <w:pBdr>
          <w:top w:val="nil"/>
          <w:left w:val="nil"/>
          <w:bottom w:val="nil"/>
          <w:right w:val="nil"/>
          <w:between w:val="nil"/>
        </w:pBdr>
        <w:spacing w:after="0" w:line="240" w:lineRule="auto"/>
        <w:ind w:left="567" w:right="0"/>
        <w:jc w:val="both"/>
        <w:rPr>
          <w:rFonts w:asciiTheme="majorHAnsi" w:hAnsiTheme="majorHAnsi" w:cstheme="majorHAnsi"/>
          <w:color w:val="000000"/>
        </w:rPr>
      </w:pPr>
    </w:p>
    <w:p w14:paraId="00000057" w14:textId="77777777" w:rsidR="00EC38DF" w:rsidRPr="00457040" w:rsidRDefault="008F3218">
      <w:pPr>
        <w:numPr>
          <w:ilvl w:val="0"/>
          <w:numId w:val="8"/>
        </w:numPr>
        <w:pBdr>
          <w:top w:val="nil"/>
          <w:left w:val="nil"/>
          <w:bottom w:val="nil"/>
          <w:right w:val="nil"/>
          <w:between w:val="nil"/>
        </w:pBdr>
        <w:spacing w:after="0" w:line="240" w:lineRule="auto"/>
        <w:ind w:left="567" w:right="0"/>
        <w:jc w:val="both"/>
        <w:rPr>
          <w:rFonts w:asciiTheme="majorHAnsi" w:hAnsiTheme="majorHAnsi" w:cstheme="majorHAnsi"/>
        </w:rPr>
      </w:pPr>
      <w:r w:rsidRPr="00457040">
        <w:rPr>
          <w:rFonts w:asciiTheme="majorHAnsi" w:hAnsiTheme="majorHAnsi" w:cstheme="majorHAnsi"/>
          <w:color w:val="000000"/>
        </w:rPr>
        <w:t>Povinnost mlčenlivosti trvá po dobu poskytování Služeb dle této Smlouvy a dále pět (5) let po dokončení poskytování Služeb dle této Smlouvy.</w:t>
      </w:r>
    </w:p>
    <w:p w14:paraId="00000058" w14:textId="77777777" w:rsidR="00EC38DF" w:rsidRPr="00457040" w:rsidRDefault="00EC38DF">
      <w:pPr>
        <w:pBdr>
          <w:top w:val="nil"/>
          <w:left w:val="nil"/>
          <w:bottom w:val="nil"/>
          <w:right w:val="nil"/>
          <w:between w:val="nil"/>
        </w:pBdr>
        <w:spacing w:after="0"/>
        <w:ind w:left="567"/>
        <w:jc w:val="both"/>
        <w:rPr>
          <w:rFonts w:asciiTheme="majorHAnsi" w:hAnsiTheme="majorHAnsi" w:cstheme="majorHAnsi"/>
          <w:color w:val="000000"/>
        </w:rPr>
      </w:pPr>
    </w:p>
    <w:p w14:paraId="00000059" w14:textId="0DCF4CA9" w:rsidR="00EC38DF" w:rsidRPr="00882529" w:rsidRDefault="008F3218" w:rsidP="00882529">
      <w:pPr>
        <w:numPr>
          <w:ilvl w:val="0"/>
          <w:numId w:val="8"/>
        </w:numPr>
        <w:pBdr>
          <w:top w:val="nil"/>
          <w:left w:val="nil"/>
          <w:bottom w:val="nil"/>
          <w:right w:val="nil"/>
          <w:between w:val="nil"/>
        </w:pBdr>
        <w:spacing w:after="0"/>
        <w:ind w:left="567" w:right="-2"/>
        <w:jc w:val="both"/>
        <w:rPr>
          <w:rFonts w:asciiTheme="majorHAnsi" w:hAnsiTheme="majorHAnsi" w:cstheme="majorHAnsi"/>
        </w:rPr>
      </w:pPr>
      <w:r w:rsidRPr="00457040">
        <w:rPr>
          <w:rFonts w:asciiTheme="majorHAnsi" w:hAnsiTheme="majorHAnsi" w:cstheme="majorHAnsi"/>
          <w:color w:val="000000"/>
        </w:rPr>
        <w:t xml:space="preserve">Klient se zavazuje zachovávat ve vztahu ke třetím osobám informace o této Smlouvě, včetně výše odměny </w:t>
      </w:r>
      <w:proofErr w:type="spellStart"/>
      <w:r w:rsidRPr="00457040">
        <w:rPr>
          <w:rFonts w:asciiTheme="majorHAnsi" w:hAnsiTheme="majorHAnsi" w:cstheme="majorHAnsi"/>
          <w:color w:val="000000"/>
        </w:rPr>
        <w:t>Ydeal</w:t>
      </w:r>
      <w:proofErr w:type="spellEnd"/>
      <w:r w:rsidRPr="00457040">
        <w:rPr>
          <w:rFonts w:asciiTheme="majorHAnsi" w:hAnsiTheme="majorHAnsi" w:cstheme="majorHAnsi"/>
          <w:color w:val="000000"/>
        </w:rPr>
        <w:t xml:space="preserve"> za poskytnutí Služeb. Klient nesmí v žádné formě sdělovat know-how </w:t>
      </w:r>
      <w:proofErr w:type="spellStart"/>
      <w:r w:rsidRPr="00457040">
        <w:rPr>
          <w:rFonts w:asciiTheme="majorHAnsi" w:hAnsiTheme="majorHAnsi" w:cstheme="majorHAnsi"/>
          <w:color w:val="000000"/>
        </w:rPr>
        <w:t>Ydeal</w:t>
      </w:r>
      <w:proofErr w:type="spellEnd"/>
      <w:r w:rsidRPr="00457040">
        <w:rPr>
          <w:rFonts w:asciiTheme="majorHAnsi" w:hAnsiTheme="majorHAnsi" w:cstheme="majorHAnsi"/>
          <w:color w:val="000000"/>
        </w:rPr>
        <w:t xml:space="preserve">. Klient nesmí replikovat know-how </w:t>
      </w:r>
      <w:proofErr w:type="spellStart"/>
      <w:r w:rsidRPr="00457040">
        <w:rPr>
          <w:rFonts w:asciiTheme="majorHAnsi" w:hAnsiTheme="majorHAnsi" w:cstheme="majorHAnsi"/>
          <w:color w:val="000000"/>
        </w:rPr>
        <w:t>Ydeal</w:t>
      </w:r>
      <w:proofErr w:type="spellEnd"/>
      <w:r w:rsidRPr="00457040">
        <w:rPr>
          <w:rFonts w:asciiTheme="majorHAnsi" w:hAnsiTheme="majorHAnsi" w:cstheme="majorHAnsi"/>
          <w:color w:val="000000"/>
        </w:rPr>
        <w:t>, které se dozvěděl v důsledku plnění této Smlouvy. Klient je povinen zavázat povinností mlčenlivosti veškeré osoby, které mohou mít přístup k informacím o spolupráci Smluvních stran dle této Smlouvy ve shodném rozsahu, jako je zavázán Klient. V případě, že tato osoba poruší povinnost mlčenlivosti, odpovídá za toto porušení Klient stejně jako by se jej dopustil sám.</w:t>
      </w:r>
      <w:r w:rsidR="00882529">
        <w:rPr>
          <w:rFonts w:asciiTheme="majorHAnsi" w:hAnsiTheme="majorHAnsi" w:cstheme="majorHAnsi"/>
          <w:color w:val="000000"/>
        </w:rPr>
        <w:t xml:space="preserve"> </w:t>
      </w:r>
      <w:r w:rsidR="00882529" w:rsidRPr="00882529">
        <w:rPr>
          <w:rFonts w:asciiTheme="majorHAnsi" w:hAnsiTheme="majorHAnsi" w:cstheme="majorHAnsi"/>
          <w:shd w:val="clear" w:color="auto" w:fill="FFFFFF"/>
        </w:rPr>
        <w:t>Povinnost mlčenlivosti se však nevztahuje na zveřejnění smlouvy v registru smluv MV ČR.</w:t>
      </w:r>
      <w:r w:rsidR="00882529" w:rsidRPr="00882529">
        <w:rPr>
          <w:rFonts w:asciiTheme="majorHAnsi" w:hAnsiTheme="majorHAnsi" w:cstheme="majorHAnsi"/>
          <w:color w:val="000000"/>
        </w:rPr>
        <w:t xml:space="preserve"> </w:t>
      </w:r>
    </w:p>
    <w:p w14:paraId="0000005A" w14:textId="77777777" w:rsidR="00EC38DF" w:rsidRPr="00457040" w:rsidRDefault="00EC38DF">
      <w:pPr>
        <w:pBdr>
          <w:top w:val="nil"/>
          <w:left w:val="nil"/>
          <w:bottom w:val="nil"/>
          <w:right w:val="nil"/>
          <w:between w:val="nil"/>
        </w:pBdr>
        <w:spacing w:after="0"/>
        <w:ind w:left="720"/>
        <w:rPr>
          <w:rFonts w:asciiTheme="majorHAnsi" w:hAnsiTheme="majorHAnsi" w:cstheme="majorHAnsi"/>
          <w:color w:val="000000"/>
        </w:rPr>
      </w:pPr>
    </w:p>
    <w:p w14:paraId="0000005B" w14:textId="77777777" w:rsidR="00EC38DF" w:rsidRPr="00457040" w:rsidRDefault="008F3218">
      <w:pPr>
        <w:numPr>
          <w:ilvl w:val="0"/>
          <w:numId w:val="8"/>
        </w:numPr>
        <w:pBdr>
          <w:top w:val="nil"/>
          <w:left w:val="nil"/>
          <w:bottom w:val="nil"/>
          <w:right w:val="nil"/>
          <w:between w:val="nil"/>
        </w:pBdr>
        <w:spacing w:after="0"/>
        <w:ind w:left="567" w:right="-2"/>
        <w:jc w:val="both"/>
        <w:rPr>
          <w:rFonts w:asciiTheme="majorHAnsi" w:hAnsiTheme="majorHAnsi" w:cstheme="majorHAnsi"/>
        </w:rPr>
      </w:pPr>
      <w:r w:rsidRPr="00457040">
        <w:rPr>
          <w:rFonts w:asciiTheme="majorHAnsi" w:hAnsiTheme="majorHAnsi" w:cstheme="majorHAnsi"/>
          <w:color w:val="000000"/>
        </w:rPr>
        <w:t>Smluvní strany se dohodly, že za porušení povinnosti mlčenlivosti se nepovažuje zpřístupnění informací této Smlouvy a/nebo dokumentů či informací s ní souvisících či důvěrných informací nezávislému auditorovi či auditorské společnosti, případně právním poradcům příslušné Smluvní strany, orgánu, který k tomu má právo ze zákona nebo interním auditorům. Pokud však osoby uvedené v tomto odstavci zpřístupní předaný dokument či důvěrnou informaci jiné osobě, či jinak poruší povinnost mlčenlivosti bez souhlasu Smluvní strany, o jejíž důvěrnou informaci se jedná, odpovídá za takové zpřístupnění ta Smluvní strana, jež jim takové informace poskytla.</w:t>
      </w:r>
    </w:p>
    <w:p w14:paraId="0000005C" w14:textId="77777777" w:rsidR="00EC38DF" w:rsidRPr="00457040" w:rsidRDefault="00EC38DF">
      <w:pPr>
        <w:pBdr>
          <w:top w:val="nil"/>
          <w:left w:val="nil"/>
          <w:bottom w:val="nil"/>
          <w:right w:val="nil"/>
          <w:between w:val="nil"/>
        </w:pBdr>
        <w:spacing w:after="0"/>
        <w:ind w:left="720"/>
        <w:rPr>
          <w:rFonts w:asciiTheme="majorHAnsi" w:hAnsiTheme="majorHAnsi" w:cstheme="majorHAnsi"/>
          <w:color w:val="000000"/>
        </w:rPr>
      </w:pPr>
    </w:p>
    <w:p w14:paraId="4444F6FC" w14:textId="075F3D17" w:rsidR="00882529" w:rsidRDefault="008F3218" w:rsidP="00882529">
      <w:pPr>
        <w:numPr>
          <w:ilvl w:val="0"/>
          <w:numId w:val="8"/>
        </w:numPr>
        <w:pBdr>
          <w:top w:val="nil"/>
          <w:left w:val="nil"/>
          <w:bottom w:val="nil"/>
          <w:right w:val="nil"/>
          <w:between w:val="nil"/>
        </w:pBdr>
        <w:spacing w:after="0"/>
        <w:ind w:left="567" w:right="-2"/>
        <w:jc w:val="both"/>
        <w:rPr>
          <w:rFonts w:asciiTheme="majorHAnsi" w:hAnsiTheme="majorHAnsi" w:cstheme="majorHAnsi"/>
        </w:rPr>
      </w:pPr>
      <w:r w:rsidRPr="00457040">
        <w:rPr>
          <w:rFonts w:asciiTheme="majorHAnsi" w:hAnsiTheme="majorHAnsi" w:cstheme="majorHAnsi"/>
          <w:color w:val="000000"/>
        </w:rPr>
        <w:t>V případě porušení povinnosti mlčenlivosti dle tohoto článku Smlouvy je Smluvní strana, která se porušení mlčenlivosti dopustila, uhradit druhé Smluvní straně smluvní pokutu ve výši 100.000,- Kč, a to za každý případ porušení. Smluvní pokuta je splatná na základě písemné výzvy poškozené Smluvní strany, a to do 10 pracovních dnů ode dne doručení výzvy druhé Smluvní straně.</w:t>
      </w:r>
    </w:p>
    <w:p w14:paraId="739FC44E" w14:textId="77777777" w:rsidR="00882529" w:rsidRPr="00882529" w:rsidRDefault="00882529" w:rsidP="00882529">
      <w:pPr>
        <w:pBdr>
          <w:top w:val="nil"/>
          <w:left w:val="nil"/>
          <w:bottom w:val="nil"/>
          <w:right w:val="nil"/>
          <w:between w:val="nil"/>
        </w:pBdr>
        <w:spacing w:after="0"/>
        <w:ind w:left="0" w:right="-2"/>
        <w:jc w:val="both"/>
        <w:rPr>
          <w:rFonts w:asciiTheme="majorHAnsi" w:hAnsiTheme="majorHAnsi" w:cstheme="majorHAnsi"/>
        </w:rPr>
      </w:pPr>
    </w:p>
    <w:p w14:paraId="0000005F" w14:textId="77777777" w:rsidR="00EC38DF" w:rsidRPr="00457040" w:rsidRDefault="00EC38DF">
      <w:pPr>
        <w:pBdr>
          <w:top w:val="nil"/>
          <w:left w:val="nil"/>
          <w:bottom w:val="nil"/>
          <w:right w:val="nil"/>
          <w:between w:val="nil"/>
        </w:pBdr>
        <w:spacing w:after="0"/>
        <w:ind w:left="720"/>
        <w:rPr>
          <w:rFonts w:asciiTheme="majorHAnsi" w:hAnsiTheme="majorHAnsi" w:cstheme="majorHAnsi"/>
          <w:color w:val="000000"/>
        </w:rPr>
      </w:pPr>
    </w:p>
    <w:p w14:paraId="00000060" w14:textId="5825E0E8" w:rsidR="00EC38DF" w:rsidRPr="00457040" w:rsidRDefault="008F3218">
      <w:pPr>
        <w:pBdr>
          <w:top w:val="nil"/>
          <w:left w:val="nil"/>
          <w:bottom w:val="nil"/>
          <w:right w:val="nil"/>
          <w:between w:val="nil"/>
        </w:pBdr>
        <w:spacing w:after="0"/>
        <w:ind w:left="1080"/>
        <w:jc w:val="center"/>
        <w:rPr>
          <w:rFonts w:asciiTheme="majorHAnsi" w:hAnsiTheme="majorHAnsi" w:cstheme="majorHAnsi"/>
          <w:b/>
          <w:color w:val="000000"/>
          <w:sz w:val="22"/>
          <w:szCs w:val="22"/>
        </w:rPr>
      </w:pPr>
      <w:r w:rsidRPr="00457040">
        <w:rPr>
          <w:rFonts w:asciiTheme="majorHAnsi" w:hAnsiTheme="majorHAnsi" w:cstheme="majorHAnsi"/>
          <w:b/>
          <w:color w:val="000000"/>
          <w:sz w:val="22"/>
          <w:szCs w:val="22"/>
        </w:rPr>
        <w:t xml:space="preserve">Čl. </w:t>
      </w:r>
      <w:r w:rsidR="001946CE" w:rsidRPr="00457040">
        <w:rPr>
          <w:rFonts w:asciiTheme="majorHAnsi" w:hAnsiTheme="majorHAnsi" w:cstheme="majorHAnsi"/>
          <w:b/>
          <w:color w:val="000000"/>
          <w:sz w:val="22"/>
          <w:szCs w:val="22"/>
        </w:rPr>
        <w:t>VI</w:t>
      </w:r>
      <w:r w:rsidRPr="00457040">
        <w:rPr>
          <w:rFonts w:asciiTheme="majorHAnsi" w:hAnsiTheme="majorHAnsi" w:cstheme="majorHAnsi"/>
          <w:b/>
          <w:color w:val="000000"/>
          <w:sz w:val="22"/>
          <w:szCs w:val="22"/>
        </w:rPr>
        <w:t>.</w:t>
      </w:r>
    </w:p>
    <w:p w14:paraId="00000061" w14:textId="77777777" w:rsidR="00EC38DF" w:rsidRPr="00457040" w:rsidRDefault="008F3218">
      <w:pPr>
        <w:pBdr>
          <w:top w:val="nil"/>
          <w:left w:val="nil"/>
          <w:bottom w:val="nil"/>
          <w:right w:val="nil"/>
          <w:between w:val="nil"/>
        </w:pBdr>
        <w:spacing w:after="0"/>
        <w:ind w:left="1080"/>
        <w:jc w:val="center"/>
        <w:rPr>
          <w:rFonts w:asciiTheme="majorHAnsi" w:hAnsiTheme="majorHAnsi" w:cstheme="majorHAnsi"/>
          <w:b/>
          <w:color w:val="000000"/>
          <w:sz w:val="22"/>
          <w:szCs w:val="22"/>
        </w:rPr>
      </w:pPr>
      <w:r w:rsidRPr="00457040">
        <w:rPr>
          <w:rFonts w:asciiTheme="majorHAnsi" w:hAnsiTheme="majorHAnsi" w:cstheme="majorHAnsi"/>
          <w:b/>
          <w:color w:val="000000"/>
          <w:sz w:val="22"/>
          <w:szCs w:val="22"/>
        </w:rPr>
        <w:t>Společná a závěrečná ustanovení</w:t>
      </w:r>
    </w:p>
    <w:p w14:paraId="00000062" w14:textId="77777777" w:rsidR="00EC38DF" w:rsidRPr="00457040" w:rsidRDefault="00EC38DF">
      <w:pPr>
        <w:pBdr>
          <w:top w:val="nil"/>
          <w:left w:val="nil"/>
          <w:bottom w:val="nil"/>
          <w:right w:val="nil"/>
          <w:between w:val="nil"/>
        </w:pBdr>
        <w:spacing w:after="0"/>
        <w:ind w:left="1080"/>
        <w:jc w:val="center"/>
        <w:rPr>
          <w:rFonts w:asciiTheme="majorHAnsi" w:hAnsiTheme="majorHAnsi" w:cstheme="majorHAnsi"/>
          <w:color w:val="000000"/>
        </w:rPr>
      </w:pPr>
    </w:p>
    <w:p w14:paraId="00000063" w14:textId="77777777" w:rsidR="00EC38DF" w:rsidRPr="00457040" w:rsidRDefault="008F3218">
      <w:pPr>
        <w:numPr>
          <w:ilvl w:val="0"/>
          <w:numId w:val="1"/>
        </w:numPr>
        <w:pBdr>
          <w:top w:val="nil"/>
          <w:left w:val="nil"/>
          <w:bottom w:val="nil"/>
          <w:right w:val="nil"/>
          <w:between w:val="nil"/>
        </w:pBdr>
        <w:ind w:left="567" w:right="-2" w:hanging="357"/>
        <w:jc w:val="both"/>
        <w:rPr>
          <w:rFonts w:asciiTheme="majorHAnsi" w:hAnsiTheme="majorHAnsi" w:cstheme="majorHAnsi"/>
        </w:rPr>
      </w:pPr>
      <w:r w:rsidRPr="00457040">
        <w:rPr>
          <w:rFonts w:asciiTheme="majorHAnsi" w:hAnsiTheme="majorHAnsi" w:cstheme="majorHAnsi"/>
          <w:color w:val="000000"/>
        </w:rPr>
        <w:t xml:space="preserve">Veškeré podklady zpracované </w:t>
      </w:r>
      <w:proofErr w:type="spellStart"/>
      <w:r w:rsidRPr="00457040">
        <w:rPr>
          <w:rFonts w:asciiTheme="majorHAnsi" w:hAnsiTheme="majorHAnsi" w:cstheme="majorHAnsi"/>
          <w:color w:val="000000"/>
        </w:rPr>
        <w:t>Ydeal</w:t>
      </w:r>
      <w:proofErr w:type="spellEnd"/>
      <w:r w:rsidRPr="00457040">
        <w:rPr>
          <w:rFonts w:asciiTheme="majorHAnsi" w:hAnsiTheme="majorHAnsi" w:cstheme="majorHAnsi"/>
          <w:color w:val="000000"/>
        </w:rPr>
        <w:t xml:space="preserve"> dle této Smlouvy pro Klienta, přecházejí okamžikem provedení do majetku Klienta a zůstávají v něm i po skončení Smlouvy. </w:t>
      </w:r>
    </w:p>
    <w:p w14:paraId="00000064" w14:textId="77777777" w:rsidR="00EC38DF" w:rsidRPr="00457040" w:rsidRDefault="008F3218">
      <w:pPr>
        <w:numPr>
          <w:ilvl w:val="0"/>
          <w:numId w:val="1"/>
        </w:numPr>
        <w:pBdr>
          <w:top w:val="nil"/>
          <w:left w:val="nil"/>
          <w:bottom w:val="nil"/>
          <w:right w:val="nil"/>
          <w:between w:val="nil"/>
        </w:pBdr>
        <w:ind w:left="567" w:right="-2" w:hanging="357"/>
        <w:jc w:val="both"/>
        <w:rPr>
          <w:rFonts w:asciiTheme="majorHAnsi" w:hAnsiTheme="majorHAnsi" w:cstheme="majorHAnsi"/>
        </w:rPr>
      </w:pPr>
      <w:r w:rsidRPr="00457040">
        <w:rPr>
          <w:rFonts w:asciiTheme="majorHAnsi" w:hAnsiTheme="majorHAnsi" w:cstheme="majorHAnsi"/>
          <w:color w:val="000000"/>
        </w:rPr>
        <w:t xml:space="preserve">Klient prohlašuje, že je srozuměn s tím, že </w:t>
      </w:r>
      <w:proofErr w:type="spellStart"/>
      <w:r w:rsidRPr="00457040">
        <w:rPr>
          <w:rFonts w:asciiTheme="majorHAnsi" w:hAnsiTheme="majorHAnsi" w:cstheme="majorHAnsi"/>
          <w:color w:val="000000"/>
        </w:rPr>
        <w:t>Ydeal</w:t>
      </w:r>
      <w:proofErr w:type="spellEnd"/>
      <w:r w:rsidRPr="00457040">
        <w:rPr>
          <w:rFonts w:asciiTheme="majorHAnsi" w:hAnsiTheme="majorHAnsi" w:cstheme="majorHAnsi"/>
          <w:color w:val="000000"/>
        </w:rPr>
        <w:t xml:space="preserve"> poskytuje doporučení, rady, konzultace, resp. Služby, na základě vlastních zkušeností, které nejsou pro Klienta nijak zavazující. Je pouze na vůli a odpovědnosti Klienta, zda se poskytnutými radami a informacemi, resp. Službami, bude řídit či nikoliv (pro vyloučení pochybností – vylučuje se uplatnění § 2950 občanského zákoníku).</w:t>
      </w:r>
    </w:p>
    <w:p w14:paraId="00000065" w14:textId="25EE4D2C" w:rsidR="00EC38DF" w:rsidRPr="00457040" w:rsidRDefault="008F3218">
      <w:pPr>
        <w:numPr>
          <w:ilvl w:val="0"/>
          <w:numId w:val="1"/>
        </w:numPr>
        <w:pBdr>
          <w:top w:val="nil"/>
          <w:left w:val="nil"/>
          <w:bottom w:val="nil"/>
          <w:right w:val="nil"/>
          <w:between w:val="nil"/>
        </w:pBdr>
        <w:ind w:left="567" w:right="-2" w:hanging="357"/>
        <w:jc w:val="both"/>
        <w:rPr>
          <w:rFonts w:asciiTheme="majorHAnsi" w:hAnsiTheme="majorHAnsi" w:cstheme="majorHAnsi"/>
        </w:rPr>
      </w:pPr>
      <w:r w:rsidRPr="00457040">
        <w:rPr>
          <w:rFonts w:asciiTheme="majorHAnsi" w:hAnsiTheme="majorHAnsi" w:cstheme="majorHAnsi"/>
          <w:color w:val="000000"/>
        </w:rPr>
        <w:t>Klient na sebe přebírá nebezpečí změny okolností v souvislosti s právy a povinnostmi Smluvních stran vzniklými na základě a v souvislosti s touto Smlouvou. Smluvní strany prohlašují, že veškeré podmínky této Smlouvy vyplývají ze vzájemné dohody Smluvních stran, kdy každá měla možnost jednotlivá ustanovení této Smlouvy změnit.</w:t>
      </w:r>
    </w:p>
    <w:p w14:paraId="02BB6C38" w14:textId="5B7FBD94" w:rsidR="001946CE" w:rsidRPr="00457040" w:rsidRDefault="001946CE">
      <w:pPr>
        <w:numPr>
          <w:ilvl w:val="0"/>
          <w:numId w:val="1"/>
        </w:numPr>
        <w:pBdr>
          <w:top w:val="nil"/>
          <w:left w:val="nil"/>
          <w:bottom w:val="nil"/>
          <w:right w:val="nil"/>
          <w:between w:val="nil"/>
        </w:pBdr>
        <w:ind w:left="567" w:right="-2" w:hanging="357"/>
        <w:jc w:val="both"/>
        <w:rPr>
          <w:rFonts w:asciiTheme="majorHAnsi" w:hAnsiTheme="majorHAnsi" w:cstheme="majorHAnsi"/>
        </w:rPr>
      </w:pPr>
      <w:proofErr w:type="spellStart"/>
      <w:r w:rsidRPr="00457040">
        <w:rPr>
          <w:rFonts w:asciiTheme="majorHAnsi" w:hAnsiTheme="majorHAnsi" w:cstheme="majorHAnsi"/>
          <w:color w:val="000000"/>
        </w:rPr>
        <w:t>Ydeal</w:t>
      </w:r>
      <w:proofErr w:type="spellEnd"/>
      <w:r w:rsidRPr="00457040">
        <w:rPr>
          <w:rFonts w:asciiTheme="majorHAnsi" w:hAnsiTheme="majorHAnsi" w:cstheme="majorHAnsi"/>
          <w:color w:val="000000"/>
        </w:rPr>
        <w:t xml:space="preserve"> je </w:t>
      </w:r>
      <w:r w:rsidRPr="00457040">
        <w:rPr>
          <w:rFonts w:asciiTheme="majorHAnsi" w:hAnsiTheme="majorHAnsi" w:cstheme="majorHAnsi"/>
        </w:rPr>
        <w:t xml:space="preserve">oprávněn prezentovat na svých webových stránkách a případně sdílet na svých profilech na sociálních sítích informace obecné povahy (tzv. case study), které byly </w:t>
      </w:r>
      <w:proofErr w:type="spellStart"/>
      <w:r w:rsidR="003A2608">
        <w:rPr>
          <w:rFonts w:asciiTheme="majorHAnsi" w:hAnsiTheme="majorHAnsi" w:cstheme="majorHAnsi"/>
        </w:rPr>
        <w:t>Ydeal</w:t>
      </w:r>
      <w:proofErr w:type="spellEnd"/>
      <w:r w:rsidRPr="00457040">
        <w:rPr>
          <w:rFonts w:asciiTheme="majorHAnsi" w:hAnsiTheme="majorHAnsi" w:cstheme="majorHAnsi"/>
        </w:rPr>
        <w:t xml:space="preserve"> poskytnuty v rámci spolupráce a zároveň nebyly Klientem identifkovány jako citlivé.</w:t>
      </w:r>
    </w:p>
    <w:p w14:paraId="00000066" w14:textId="77777777" w:rsidR="00EC38DF" w:rsidRPr="00457040" w:rsidRDefault="008F3218">
      <w:pPr>
        <w:numPr>
          <w:ilvl w:val="0"/>
          <w:numId w:val="1"/>
        </w:numPr>
        <w:pBdr>
          <w:top w:val="nil"/>
          <w:left w:val="nil"/>
          <w:bottom w:val="nil"/>
          <w:right w:val="nil"/>
          <w:between w:val="nil"/>
        </w:pBdr>
        <w:ind w:left="567" w:right="-2" w:hanging="357"/>
        <w:jc w:val="both"/>
        <w:rPr>
          <w:rFonts w:asciiTheme="majorHAnsi" w:hAnsiTheme="majorHAnsi" w:cstheme="majorHAnsi"/>
        </w:rPr>
      </w:pPr>
      <w:r w:rsidRPr="00457040">
        <w:rPr>
          <w:rFonts w:asciiTheme="majorHAnsi" w:hAnsiTheme="majorHAnsi" w:cstheme="majorHAnsi"/>
          <w:color w:val="000000"/>
        </w:rPr>
        <w:lastRenderedPageBreak/>
        <w:t>Nastanou-li skutečnosti, které jedné nebo oběma Smluvním stranám částečně nebo úplně znemožní plnění jejich povinností podle této Smlouvy, jsou Smluvní strany povinny se o tom bez zbytečného odkladu písemně informovat. Zároveň jsou obě Smluvní strany zavázány společně podniknout veškeré kroky k překonání překážek plnění této Smlouvy.</w:t>
      </w:r>
    </w:p>
    <w:p w14:paraId="00000067" w14:textId="77777777" w:rsidR="00EC38DF" w:rsidRPr="00457040" w:rsidRDefault="008F3218">
      <w:pPr>
        <w:numPr>
          <w:ilvl w:val="0"/>
          <w:numId w:val="1"/>
        </w:numPr>
        <w:pBdr>
          <w:top w:val="nil"/>
          <w:left w:val="nil"/>
          <w:bottom w:val="nil"/>
          <w:right w:val="nil"/>
          <w:between w:val="nil"/>
        </w:pBdr>
        <w:ind w:left="567" w:right="-2" w:hanging="357"/>
        <w:jc w:val="both"/>
        <w:rPr>
          <w:rFonts w:asciiTheme="majorHAnsi" w:hAnsiTheme="majorHAnsi" w:cstheme="majorHAnsi"/>
        </w:rPr>
      </w:pPr>
      <w:r w:rsidRPr="00457040">
        <w:rPr>
          <w:rFonts w:asciiTheme="majorHAnsi" w:hAnsiTheme="majorHAnsi" w:cstheme="majorHAnsi"/>
          <w:color w:val="000000"/>
        </w:rP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které nejlépe odpovídá původně zamýšlenému účelu ustanovení neplatného či neúčinného. Do té doby platí odpovídající úprava obecně závazných právních předpisů České republiky.</w:t>
      </w:r>
    </w:p>
    <w:p w14:paraId="00000068" w14:textId="31A4EA9B" w:rsidR="00EC38DF" w:rsidRPr="00882529" w:rsidRDefault="008F3218">
      <w:pPr>
        <w:numPr>
          <w:ilvl w:val="0"/>
          <w:numId w:val="1"/>
        </w:numPr>
        <w:pBdr>
          <w:top w:val="nil"/>
          <w:left w:val="nil"/>
          <w:bottom w:val="nil"/>
          <w:right w:val="nil"/>
          <w:between w:val="nil"/>
        </w:pBdr>
        <w:ind w:left="567" w:right="-2" w:hanging="357"/>
        <w:jc w:val="both"/>
        <w:rPr>
          <w:rFonts w:asciiTheme="majorHAnsi" w:hAnsiTheme="majorHAnsi" w:cstheme="majorHAnsi"/>
        </w:rPr>
      </w:pPr>
      <w:r w:rsidRPr="00882529">
        <w:rPr>
          <w:rFonts w:asciiTheme="majorHAnsi" w:hAnsiTheme="majorHAnsi" w:cstheme="majorHAnsi"/>
          <w:color w:val="000000"/>
        </w:rPr>
        <w:t>Tato smlouva nabývá platnosti a účinnosti dnem jejího podpisu oběma Smluvními stranami</w:t>
      </w:r>
      <w:r w:rsidR="00882529" w:rsidRPr="00882529">
        <w:rPr>
          <w:rFonts w:asciiTheme="majorHAnsi" w:hAnsiTheme="majorHAnsi" w:cstheme="majorHAnsi"/>
          <w:color w:val="000000"/>
        </w:rPr>
        <w:t xml:space="preserve"> a účinnosti dnem zveřejnění v registru smluv MV ČR</w:t>
      </w:r>
      <w:r w:rsidRPr="00882529">
        <w:rPr>
          <w:rFonts w:asciiTheme="majorHAnsi" w:hAnsiTheme="majorHAnsi" w:cstheme="majorHAnsi"/>
          <w:color w:val="000000"/>
        </w:rPr>
        <w:t>.</w:t>
      </w:r>
      <w:r w:rsidR="00882529" w:rsidRPr="00882529">
        <w:rPr>
          <w:rFonts w:asciiTheme="majorHAnsi" w:hAnsiTheme="majorHAnsi" w:cstheme="majorHAnsi"/>
          <w:color w:val="000000"/>
        </w:rPr>
        <w:t xml:space="preserve"> </w:t>
      </w:r>
    </w:p>
    <w:p w14:paraId="00000069" w14:textId="77777777" w:rsidR="00EC38DF" w:rsidRPr="00457040" w:rsidRDefault="008F3218">
      <w:pPr>
        <w:numPr>
          <w:ilvl w:val="0"/>
          <w:numId w:val="1"/>
        </w:numPr>
        <w:pBdr>
          <w:top w:val="nil"/>
          <w:left w:val="nil"/>
          <w:bottom w:val="nil"/>
          <w:right w:val="nil"/>
          <w:between w:val="nil"/>
        </w:pBdr>
        <w:ind w:left="567" w:right="-2" w:hanging="357"/>
        <w:jc w:val="both"/>
        <w:rPr>
          <w:rFonts w:asciiTheme="majorHAnsi" w:hAnsiTheme="majorHAnsi" w:cstheme="majorHAnsi"/>
        </w:rPr>
      </w:pPr>
      <w:r w:rsidRPr="00457040">
        <w:rPr>
          <w:rFonts w:asciiTheme="majorHAnsi" w:hAnsiTheme="majorHAnsi" w:cstheme="majorHAnsi"/>
          <w:color w:val="000000"/>
        </w:rPr>
        <w:t>Změny a doplňky této Smlouvy mohou být provedeny pouze písemnou formou vzestupně číslovaných dodatků podepsaných oběma Smluvními stranami.</w:t>
      </w:r>
    </w:p>
    <w:p w14:paraId="0000006A" w14:textId="77777777" w:rsidR="00EC38DF" w:rsidRPr="00457040" w:rsidRDefault="008F3218">
      <w:pPr>
        <w:numPr>
          <w:ilvl w:val="0"/>
          <w:numId w:val="1"/>
        </w:numPr>
        <w:pBdr>
          <w:top w:val="nil"/>
          <w:left w:val="nil"/>
          <w:bottom w:val="nil"/>
          <w:right w:val="nil"/>
          <w:between w:val="nil"/>
        </w:pBdr>
        <w:ind w:left="567" w:right="-2" w:hanging="357"/>
        <w:jc w:val="both"/>
        <w:rPr>
          <w:rFonts w:asciiTheme="majorHAnsi" w:hAnsiTheme="majorHAnsi" w:cstheme="majorHAnsi"/>
        </w:rPr>
      </w:pPr>
      <w:r w:rsidRPr="00457040">
        <w:rPr>
          <w:rFonts w:asciiTheme="majorHAnsi" w:hAnsiTheme="majorHAnsi" w:cstheme="majorHAnsi"/>
          <w:color w:val="000000"/>
        </w:rPr>
        <w:t>Právní vztahy touto Smlouvou neupravené nebo ze Smlouvy nevyplývající se řídí právními předpisy České republiky, zejména občanským zákoníkem.</w:t>
      </w:r>
    </w:p>
    <w:p w14:paraId="0000006B" w14:textId="77777777" w:rsidR="00EC38DF" w:rsidRPr="00457040" w:rsidRDefault="008F3218" w:rsidP="003A2608">
      <w:pPr>
        <w:numPr>
          <w:ilvl w:val="0"/>
          <w:numId w:val="1"/>
        </w:numPr>
        <w:pBdr>
          <w:top w:val="nil"/>
          <w:left w:val="nil"/>
          <w:bottom w:val="nil"/>
          <w:right w:val="nil"/>
          <w:between w:val="nil"/>
        </w:pBdr>
        <w:ind w:left="709" w:right="-2" w:hanging="499"/>
        <w:jc w:val="both"/>
        <w:rPr>
          <w:rFonts w:asciiTheme="majorHAnsi" w:hAnsiTheme="majorHAnsi" w:cstheme="majorHAnsi"/>
        </w:rPr>
      </w:pPr>
      <w:r w:rsidRPr="00457040">
        <w:rPr>
          <w:rFonts w:asciiTheme="majorHAnsi" w:hAnsiTheme="majorHAnsi" w:cstheme="majorHAnsi"/>
          <w:color w:val="000000"/>
        </w:rPr>
        <w:t>Tato smlouva je vyhotovena ve dvou stejnopisech, z nichž každá Smluvní strana obdrží jedno vyhotovení.</w:t>
      </w:r>
    </w:p>
    <w:p w14:paraId="0000006C" w14:textId="77777777" w:rsidR="00EC38DF" w:rsidRPr="00882529" w:rsidRDefault="008F3218" w:rsidP="003A2608">
      <w:pPr>
        <w:numPr>
          <w:ilvl w:val="0"/>
          <w:numId w:val="1"/>
        </w:numPr>
        <w:pBdr>
          <w:top w:val="nil"/>
          <w:left w:val="nil"/>
          <w:bottom w:val="nil"/>
          <w:right w:val="nil"/>
          <w:between w:val="nil"/>
        </w:pBdr>
        <w:ind w:left="709" w:right="-2" w:hanging="499"/>
        <w:jc w:val="both"/>
        <w:rPr>
          <w:rFonts w:asciiTheme="majorHAnsi" w:hAnsiTheme="majorHAnsi" w:cstheme="majorHAnsi"/>
        </w:rPr>
      </w:pPr>
      <w:r w:rsidRPr="00457040">
        <w:rPr>
          <w:rFonts w:asciiTheme="majorHAnsi" w:hAnsiTheme="majorHAnsi" w:cstheme="majorHAnsi"/>
          <w:color w:val="000000"/>
        </w:rPr>
        <w:t>Smluvní strany prohlašují, že tato smlouva byla uzavřena na základě jejich pravé, svobodné a vážné vůle, nikoli v tísni za nápadně nevýhodných podmínek. Účastníci této Smlouvy dále prohlašují, že se s obsahem této Smlouvy seznámili, obsahu porozuměli, souhlasí s ním a na důkaz toho připojují své podpisy.</w:t>
      </w:r>
    </w:p>
    <w:p w14:paraId="5FFBA415" w14:textId="39783ECC" w:rsidR="00882529" w:rsidRPr="00882529" w:rsidRDefault="00882529" w:rsidP="003A2608">
      <w:pPr>
        <w:numPr>
          <w:ilvl w:val="0"/>
          <w:numId w:val="1"/>
        </w:numPr>
        <w:pBdr>
          <w:top w:val="nil"/>
          <w:left w:val="nil"/>
          <w:bottom w:val="nil"/>
          <w:right w:val="nil"/>
          <w:between w:val="nil"/>
        </w:pBdr>
        <w:ind w:left="709" w:right="-2" w:hanging="499"/>
        <w:jc w:val="both"/>
        <w:rPr>
          <w:rFonts w:asciiTheme="majorHAnsi" w:hAnsiTheme="majorHAnsi" w:cstheme="majorHAnsi"/>
        </w:rPr>
      </w:pPr>
      <w:r w:rsidRPr="00882529">
        <w:rPr>
          <w:rFonts w:asciiTheme="majorHAnsi" w:hAnsiTheme="majorHAnsi" w:cstheme="majorHAnsi"/>
          <w:shd w:val="clear" w:color="auto" w:fill="FFFFFF"/>
        </w:rPr>
        <w:t xml:space="preserve">Tuto smlouvu schválila Rada města Říčany </w:t>
      </w:r>
      <w:proofErr w:type="gramStart"/>
      <w:r w:rsidRPr="00882529">
        <w:rPr>
          <w:rFonts w:asciiTheme="majorHAnsi" w:hAnsiTheme="majorHAnsi" w:cstheme="majorHAnsi"/>
          <w:shd w:val="clear" w:color="auto" w:fill="FFFFFF"/>
        </w:rPr>
        <w:t>dne ....</w:t>
      </w:r>
      <w:r>
        <w:rPr>
          <w:rFonts w:asciiTheme="majorHAnsi" w:hAnsiTheme="majorHAnsi" w:cstheme="majorHAnsi"/>
          <w:shd w:val="clear" w:color="auto" w:fill="FFFFFF"/>
        </w:rPr>
        <w:t>..............</w:t>
      </w:r>
      <w:r w:rsidRPr="00882529">
        <w:rPr>
          <w:rFonts w:asciiTheme="majorHAnsi" w:hAnsiTheme="majorHAnsi" w:cstheme="majorHAnsi"/>
          <w:shd w:val="clear" w:color="auto" w:fill="FFFFFF"/>
        </w:rPr>
        <w:t xml:space="preserve"> pod</w:t>
      </w:r>
      <w:proofErr w:type="gramEnd"/>
      <w:r w:rsidRPr="00882529">
        <w:rPr>
          <w:rFonts w:asciiTheme="majorHAnsi" w:hAnsiTheme="majorHAnsi" w:cstheme="majorHAnsi"/>
          <w:shd w:val="clear" w:color="auto" w:fill="FFFFFF"/>
        </w:rPr>
        <w:t xml:space="preserve"> č. </w:t>
      </w:r>
      <w:proofErr w:type="spellStart"/>
      <w:r w:rsidRPr="00882529">
        <w:rPr>
          <w:rFonts w:asciiTheme="majorHAnsi" w:hAnsiTheme="majorHAnsi" w:cstheme="majorHAnsi"/>
          <w:shd w:val="clear" w:color="auto" w:fill="FFFFFF"/>
        </w:rPr>
        <w:t>usn</w:t>
      </w:r>
      <w:proofErr w:type="spellEnd"/>
      <w:r w:rsidRPr="00882529">
        <w:rPr>
          <w:rFonts w:asciiTheme="majorHAnsi" w:hAnsiTheme="majorHAnsi" w:cstheme="majorHAnsi"/>
          <w:shd w:val="clear" w:color="auto" w:fill="FFFFFF"/>
        </w:rPr>
        <w:t xml:space="preserve">. </w:t>
      </w:r>
      <w:r>
        <w:rPr>
          <w:rFonts w:asciiTheme="majorHAnsi" w:hAnsiTheme="majorHAnsi" w:cstheme="majorHAnsi"/>
          <w:shd w:val="clear" w:color="auto" w:fill="FFFFFF"/>
        </w:rPr>
        <w:t>……………………….</w:t>
      </w:r>
      <w:r w:rsidRPr="00882529">
        <w:rPr>
          <w:rFonts w:asciiTheme="majorHAnsi" w:hAnsiTheme="majorHAnsi" w:cstheme="majorHAnsi"/>
          <w:shd w:val="clear" w:color="auto" w:fill="FFFFFF"/>
        </w:rPr>
        <w:t>....</w:t>
      </w:r>
    </w:p>
    <w:p w14:paraId="0000006D" w14:textId="77777777" w:rsidR="00EC38DF" w:rsidRPr="00457040" w:rsidRDefault="00EC38DF">
      <w:pPr>
        <w:ind w:left="0"/>
        <w:jc w:val="both"/>
        <w:rPr>
          <w:rFonts w:asciiTheme="majorHAnsi" w:hAnsiTheme="majorHAnsi" w:cstheme="majorHAnsi"/>
        </w:rPr>
      </w:pPr>
    </w:p>
    <w:p w14:paraId="0000006E" w14:textId="5CE6001A" w:rsidR="00EC38DF" w:rsidRPr="00457040" w:rsidRDefault="008F3218">
      <w:pPr>
        <w:tabs>
          <w:tab w:val="left" w:pos="5670"/>
        </w:tabs>
        <w:ind w:left="567"/>
        <w:jc w:val="both"/>
        <w:rPr>
          <w:rFonts w:asciiTheme="majorHAnsi" w:hAnsiTheme="majorHAnsi" w:cstheme="majorHAnsi"/>
        </w:rPr>
      </w:pPr>
      <w:r w:rsidRPr="00457040">
        <w:rPr>
          <w:rFonts w:asciiTheme="majorHAnsi" w:hAnsiTheme="majorHAnsi" w:cstheme="majorHAnsi"/>
        </w:rPr>
        <w:t>Za YDEAL s.r.o.</w:t>
      </w:r>
      <w:r w:rsidRPr="00457040">
        <w:rPr>
          <w:rFonts w:asciiTheme="majorHAnsi" w:hAnsiTheme="majorHAnsi" w:cstheme="majorHAnsi"/>
        </w:rPr>
        <w:tab/>
        <w:t xml:space="preserve">Za </w:t>
      </w:r>
      <w:r w:rsidR="003A2608">
        <w:rPr>
          <w:rFonts w:asciiTheme="majorHAnsi" w:hAnsiTheme="majorHAnsi" w:cstheme="majorHAnsi"/>
        </w:rPr>
        <w:t>Město Říčany</w:t>
      </w:r>
    </w:p>
    <w:p w14:paraId="0000006F" w14:textId="70A648C1" w:rsidR="00EC38DF" w:rsidRPr="00457040" w:rsidRDefault="008F3218">
      <w:pPr>
        <w:tabs>
          <w:tab w:val="left" w:pos="5670"/>
        </w:tabs>
        <w:ind w:left="567"/>
        <w:jc w:val="both"/>
        <w:rPr>
          <w:rFonts w:asciiTheme="majorHAnsi" w:hAnsiTheme="majorHAnsi" w:cstheme="majorHAnsi"/>
        </w:rPr>
      </w:pPr>
      <w:r w:rsidRPr="00457040">
        <w:rPr>
          <w:rFonts w:asciiTheme="majorHAnsi" w:hAnsiTheme="majorHAnsi" w:cstheme="majorHAnsi"/>
        </w:rPr>
        <w:t>V</w:t>
      </w:r>
      <w:r w:rsidRPr="00457040">
        <w:rPr>
          <w:rFonts w:asciiTheme="majorHAnsi" w:eastAsia="Cambria" w:hAnsiTheme="majorHAnsi" w:cstheme="majorHAnsi"/>
        </w:rPr>
        <w:t> </w:t>
      </w:r>
      <w:r w:rsidRPr="00457040">
        <w:rPr>
          <w:rFonts w:asciiTheme="majorHAnsi" w:hAnsiTheme="majorHAnsi" w:cstheme="majorHAnsi"/>
        </w:rPr>
        <w:t>Praze, dne…….</w:t>
      </w:r>
      <w:r w:rsidRPr="00457040">
        <w:rPr>
          <w:rFonts w:asciiTheme="majorHAnsi" w:hAnsiTheme="majorHAnsi" w:cstheme="majorHAnsi"/>
        </w:rPr>
        <w:tab/>
        <w:t>V</w:t>
      </w:r>
      <w:r w:rsidRPr="00457040">
        <w:rPr>
          <w:rFonts w:asciiTheme="majorHAnsi" w:eastAsia="Cambria" w:hAnsiTheme="majorHAnsi" w:cstheme="majorHAnsi"/>
        </w:rPr>
        <w:t> </w:t>
      </w:r>
      <w:r w:rsidR="003A2608">
        <w:rPr>
          <w:rFonts w:asciiTheme="majorHAnsi" w:hAnsiTheme="majorHAnsi" w:cstheme="majorHAnsi"/>
        </w:rPr>
        <w:t>Říčanech</w:t>
      </w:r>
      <w:r w:rsidRPr="00457040">
        <w:rPr>
          <w:rFonts w:asciiTheme="majorHAnsi" w:hAnsiTheme="majorHAnsi" w:cstheme="majorHAnsi"/>
        </w:rPr>
        <w:t>, dne…….</w:t>
      </w:r>
    </w:p>
    <w:p w14:paraId="00000070" w14:textId="77777777" w:rsidR="00EC38DF" w:rsidRPr="00457040" w:rsidRDefault="00EC38DF">
      <w:pPr>
        <w:ind w:left="567"/>
        <w:rPr>
          <w:rFonts w:asciiTheme="majorHAnsi" w:hAnsiTheme="majorHAnsi" w:cstheme="majorHAnsi"/>
        </w:rPr>
      </w:pPr>
    </w:p>
    <w:p w14:paraId="00000071" w14:textId="77777777" w:rsidR="00EC38DF" w:rsidRPr="00457040" w:rsidRDefault="00EC38DF">
      <w:pPr>
        <w:ind w:left="567"/>
        <w:rPr>
          <w:rFonts w:asciiTheme="majorHAnsi" w:hAnsiTheme="majorHAnsi" w:cstheme="majorHAnsi"/>
        </w:rPr>
      </w:pPr>
    </w:p>
    <w:p w14:paraId="00000072" w14:textId="77777777" w:rsidR="00EC38DF" w:rsidRPr="00457040" w:rsidRDefault="008F3218">
      <w:pPr>
        <w:tabs>
          <w:tab w:val="left" w:pos="5670"/>
        </w:tabs>
        <w:spacing w:after="0"/>
        <w:ind w:left="567"/>
        <w:rPr>
          <w:rFonts w:asciiTheme="majorHAnsi" w:hAnsiTheme="majorHAnsi" w:cstheme="majorHAnsi"/>
        </w:rPr>
      </w:pPr>
      <w:r w:rsidRPr="00457040">
        <w:rPr>
          <w:rFonts w:asciiTheme="majorHAnsi" w:hAnsiTheme="majorHAnsi" w:cstheme="majorHAnsi"/>
        </w:rPr>
        <w:t>……………………………………………</w:t>
      </w:r>
      <w:r w:rsidRPr="00457040">
        <w:rPr>
          <w:rFonts w:asciiTheme="majorHAnsi" w:hAnsiTheme="majorHAnsi" w:cstheme="majorHAnsi"/>
        </w:rPr>
        <w:tab/>
        <w:t>………………………………………</w:t>
      </w:r>
    </w:p>
    <w:p w14:paraId="00000073" w14:textId="7AABD3F5" w:rsidR="00EC38DF" w:rsidRPr="00457040" w:rsidRDefault="008F3218">
      <w:pPr>
        <w:tabs>
          <w:tab w:val="left" w:pos="5670"/>
        </w:tabs>
        <w:ind w:left="567"/>
        <w:rPr>
          <w:rFonts w:asciiTheme="majorHAnsi" w:hAnsiTheme="majorHAnsi" w:cstheme="majorHAnsi"/>
          <w:b/>
        </w:rPr>
      </w:pPr>
      <w:r w:rsidRPr="00457040">
        <w:rPr>
          <w:rFonts w:asciiTheme="majorHAnsi" w:hAnsiTheme="majorHAnsi" w:cstheme="majorHAnsi"/>
          <w:b/>
        </w:rPr>
        <w:t>Martin Kyncl</w:t>
      </w:r>
      <w:r w:rsidRPr="00457040">
        <w:rPr>
          <w:rFonts w:asciiTheme="majorHAnsi" w:hAnsiTheme="majorHAnsi" w:cstheme="majorHAnsi"/>
          <w:b/>
        </w:rPr>
        <w:tab/>
      </w:r>
      <w:r w:rsidR="003A2608" w:rsidRPr="003A2608">
        <w:rPr>
          <w:rFonts w:asciiTheme="majorHAnsi" w:hAnsiTheme="majorHAnsi" w:cstheme="majorHAnsi"/>
          <w:b/>
        </w:rPr>
        <w:t>Ing. David Michalička</w:t>
      </w:r>
    </w:p>
    <w:sectPr w:rsidR="00EC38DF" w:rsidRPr="00457040">
      <w:headerReference w:type="default" r:id="rId8"/>
      <w:footerReference w:type="default" r:id="rId9"/>
      <w:pgSz w:w="11906" w:h="16838"/>
      <w:pgMar w:top="1701" w:right="1276" w:bottom="1701" w:left="1276"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5B730" w14:textId="77777777" w:rsidR="00542393" w:rsidRDefault="00542393">
      <w:pPr>
        <w:spacing w:after="0" w:line="240" w:lineRule="auto"/>
      </w:pPr>
      <w:r>
        <w:separator/>
      </w:r>
    </w:p>
  </w:endnote>
  <w:endnote w:type="continuationSeparator" w:id="0">
    <w:p w14:paraId="2E860348" w14:textId="77777777" w:rsidR="00542393" w:rsidRDefault="00542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ydealWotfard">
    <w:altName w:val="Times New Roman"/>
    <w:charset w:val="00"/>
    <w:family w:val="auto"/>
    <w:pitch w:val="variable"/>
    <w:sig w:usb0="00000001" w:usb1="00000000" w:usb2="00000000" w:usb3="00000000" w:csb0="00000093" w:csb1="00000000"/>
  </w:font>
  <w:font w:name="Khand Bold">
    <w:altName w:val="Times New Roman"/>
    <w:charset w:val="00"/>
    <w:family w:val="auto"/>
    <w:pitch w:val="variable"/>
    <w:sig w:usb0="00000001" w:usb1="00000000"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5" w14:textId="77777777" w:rsidR="00EC38DF" w:rsidRDefault="008F3218">
    <w:pPr>
      <w:pBdr>
        <w:top w:val="nil"/>
        <w:left w:val="nil"/>
        <w:bottom w:val="nil"/>
        <w:right w:val="nil"/>
        <w:between w:val="nil"/>
      </w:pBdr>
      <w:tabs>
        <w:tab w:val="center" w:pos="4536"/>
        <w:tab w:val="right" w:pos="9072"/>
      </w:tabs>
      <w:spacing w:after="0" w:line="240" w:lineRule="auto"/>
      <w:ind w:firstLine="907"/>
      <w:rPr>
        <w:color w:val="000000"/>
      </w:rPr>
    </w:pPr>
    <w:r>
      <w:rPr>
        <w:noProof/>
      </w:rPr>
      <mc:AlternateContent>
        <mc:Choice Requires="wpg">
          <w:drawing>
            <wp:anchor distT="0" distB="0" distL="114300" distR="114300" simplePos="0" relativeHeight="251661312" behindDoc="0" locked="0" layoutInCell="1" hidden="0" allowOverlap="1" wp14:anchorId="6F37D724" wp14:editId="466B7506">
              <wp:simplePos x="0" y="0"/>
              <wp:positionH relativeFrom="column">
                <wp:posOffset>1</wp:posOffset>
              </wp:positionH>
              <wp:positionV relativeFrom="paragraph">
                <wp:posOffset>-266699</wp:posOffset>
              </wp:positionV>
              <wp:extent cx="5991225" cy="641985"/>
              <wp:effectExtent l="0" t="0" r="0" b="0"/>
              <wp:wrapNone/>
              <wp:docPr id="1690508128" name="Skupina 1690508128"/>
              <wp:cNvGraphicFramePr/>
              <a:graphic xmlns:a="http://schemas.openxmlformats.org/drawingml/2006/main">
                <a:graphicData uri="http://schemas.microsoft.com/office/word/2010/wordprocessingGroup">
                  <wpg:wgp>
                    <wpg:cNvGrpSpPr/>
                    <wpg:grpSpPr>
                      <a:xfrm>
                        <a:off x="0" y="0"/>
                        <a:ext cx="5991225" cy="641985"/>
                        <a:chOff x="1861350" y="3459000"/>
                        <a:chExt cx="6480275" cy="642000"/>
                      </a:xfrm>
                    </wpg:grpSpPr>
                    <wpg:grpSp>
                      <wpg:cNvPr id="978694652" name="Skupina 978694652"/>
                      <wpg:cNvGrpSpPr/>
                      <wpg:grpSpPr>
                        <a:xfrm>
                          <a:off x="2350388" y="3459008"/>
                          <a:ext cx="5991225" cy="641985"/>
                          <a:chOff x="-200025" y="15240"/>
                          <a:chExt cx="5836800" cy="642000"/>
                        </a:xfrm>
                      </wpg:grpSpPr>
                      <wps:wsp>
                        <wps:cNvPr id="270096122" name="Obdélník 270096122"/>
                        <wps:cNvSpPr/>
                        <wps:spPr>
                          <a:xfrm>
                            <a:off x="-200025" y="15240"/>
                            <a:ext cx="5836800" cy="642000"/>
                          </a:xfrm>
                          <a:prstGeom prst="rect">
                            <a:avLst/>
                          </a:prstGeom>
                          <a:noFill/>
                          <a:ln>
                            <a:noFill/>
                          </a:ln>
                        </wps:spPr>
                        <wps:txbx>
                          <w:txbxContent>
                            <w:p w14:paraId="3BB598D2" w14:textId="77777777" w:rsidR="00EC38DF" w:rsidRDefault="00EC38DF">
                              <w:pPr>
                                <w:spacing w:after="0" w:line="240" w:lineRule="auto"/>
                                <w:ind w:left="0" w:right="0"/>
                                <w:textDirection w:val="btLr"/>
                              </w:pPr>
                            </w:p>
                          </w:txbxContent>
                        </wps:txbx>
                        <wps:bodyPr spcFirstLastPara="1" wrap="square" lIns="91425" tIns="91425" rIns="91425" bIns="91425" anchor="ctr" anchorCtr="0">
                          <a:noAutofit/>
                        </wps:bodyPr>
                      </wps:wsp>
                      <wps:wsp>
                        <wps:cNvPr id="1576921638" name="Obdélník 1576921638"/>
                        <wps:cNvSpPr/>
                        <wps:spPr>
                          <a:xfrm>
                            <a:off x="0" y="15240"/>
                            <a:ext cx="5636775" cy="642000"/>
                          </a:xfrm>
                          <a:prstGeom prst="rect">
                            <a:avLst/>
                          </a:prstGeom>
                          <a:noFill/>
                          <a:ln>
                            <a:noFill/>
                          </a:ln>
                        </wps:spPr>
                        <wps:txbx>
                          <w:txbxContent>
                            <w:p w14:paraId="69DC7D2D" w14:textId="77777777" w:rsidR="00EC38DF" w:rsidRDefault="00EC38DF">
                              <w:pPr>
                                <w:spacing w:after="0" w:line="240" w:lineRule="auto"/>
                                <w:ind w:left="0" w:right="0" w:hanging="906"/>
                                <w:textDirection w:val="btLr"/>
                              </w:pPr>
                            </w:p>
                          </w:txbxContent>
                        </wps:txbx>
                        <wps:bodyPr spcFirstLastPara="1" wrap="square" lIns="91425" tIns="91425" rIns="91425" bIns="91425" anchor="ctr" anchorCtr="0">
                          <a:noAutofit/>
                        </wps:bodyPr>
                      </wps:wsp>
                      <wps:wsp>
                        <wps:cNvPr id="2114882862" name="Obdélník 2114882862"/>
                        <wps:cNvSpPr/>
                        <wps:spPr>
                          <a:xfrm>
                            <a:off x="1904715" y="167640"/>
                            <a:ext cx="1843200" cy="489600"/>
                          </a:xfrm>
                          <a:prstGeom prst="rect">
                            <a:avLst/>
                          </a:prstGeom>
                          <a:noFill/>
                          <a:ln>
                            <a:noFill/>
                          </a:ln>
                        </wps:spPr>
                        <wps:txbx>
                          <w:txbxContent>
                            <w:p w14:paraId="0C1D6B7C" w14:textId="77777777" w:rsidR="00EC38DF" w:rsidRPr="00457040" w:rsidRDefault="008F3218" w:rsidP="00457040">
                              <w:pPr>
                                <w:ind w:left="0" w:right="905"/>
                                <w:textDirection w:val="btLr"/>
                                <w:rPr>
                                  <w:rFonts w:asciiTheme="majorHAnsi" w:hAnsiTheme="majorHAnsi" w:cstheme="majorHAnsi"/>
                                </w:rPr>
                              </w:pPr>
                              <w:r w:rsidRPr="00457040">
                                <w:rPr>
                                  <w:rFonts w:asciiTheme="majorHAnsi" w:hAnsiTheme="majorHAnsi" w:cstheme="majorHAnsi"/>
                                  <w:color w:val="515151"/>
                                </w:rPr>
                                <w:t>Radlická 714/113</w:t>
                              </w:r>
                              <w:r w:rsidRPr="00457040">
                                <w:rPr>
                                  <w:rFonts w:asciiTheme="majorHAnsi" w:hAnsiTheme="majorHAnsi" w:cstheme="majorHAnsi"/>
                                  <w:color w:val="515151"/>
                                </w:rPr>
                                <w:br/>
                                <w:t>Praha 5, 150 00</w:t>
                              </w:r>
                            </w:p>
                          </w:txbxContent>
                        </wps:txbx>
                        <wps:bodyPr spcFirstLastPara="1" wrap="square" lIns="91425" tIns="45700" rIns="91425" bIns="45700" anchor="t" anchorCtr="0">
                          <a:noAutofit/>
                        </wps:bodyPr>
                      </wps:wsp>
                      <wps:wsp>
                        <wps:cNvPr id="2031686745" name="Obdélník 2031686745"/>
                        <wps:cNvSpPr/>
                        <wps:spPr>
                          <a:xfrm>
                            <a:off x="3915138" y="167628"/>
                            <a:ext cx="1721121" cy="482400"/>
                          </a:xfrm>
                          <a:prstGeom prst="rect">
                            <a:avLst/>
                          </a:prstGeom>
                          <a:noFill/>
                          <a:ln>
                            <a:noFill/>
                          </a:ln>
                        </wps:spPr>
                        <wps:txbx>
                          <w:txbxContent>
                            <w:p w14:paraId="33CD8D92" w14:textId="77777777" w:rsidR="00EC38DF" w:rsidRPr="00457040" w:rsidRDefault="008F3218" w:rsidP="00457040">
                              <w:pPr>
                                <w:spacing w:after="120"/>
                                <w:ind w:left="0" w:right="22"/>
                                <w:textDirection w:val="btLr"/>
                                <w:rPr>
                                  <w:rFonts w:asciiTheme="majorHAnsi" w:hAnsiTheme="majorHAnsi" w:cstheme="majorHAnsi"/>
                                </w:rPr>
                              </w:pPr>
                              <w:r w:rsidRPr="00457040">
                                <w:rPr>
                                  <w:rFonts w:asciiTheme="majorHAnsi" w:hAnsiTheme="majorHAnsi" w:cstheme="majorHAnsi"/>
                                  <w:color w:val="515151"/>
                                </w:rPr>
                                <w:t>IČ: 271 04 028</w:t>
                              </w:r>
                              <w:r w:rsidRPr="00457040">
                                <w:rPr>
                                  <w:rFonts w:asciiTheme="majorHAnsi" w:hAnsiTheme="majorHAnsi" w:cstheme="majorHAnsi"/>
                                  <w:color w:val="515151"/>
                                </w:rPr>
                                <w:br/>
                                <w:t>DIČ: CZ 27104028</w:t>
                              </w:r>
                            </w:p>
                          </w:txbxContent>
                        </wps:txbx>
                        <wps:bodyPr spcFirstLastPara="1" wrap="square" lIns="91425" tIns="45700" rIns="91425" bIns="45700" anchor="t" anchorCtr="0">
                          <a:noAutofit/>
                        </wps:bodyPr>
                      </wps:wsp>
                      <wps:wsp>
                        <wps:cNvPr id="1852356215" name="Obdélník 1852356215"/>
                        <wps:cNvSpPr/>
                        <wps:spPr>
                          <a:xfrm>
                            <a:off x="-200025" y="174103"/>
                            <a:ext cx="1714500" cy="456879"/>
                          </a:xfrm>
                          <a:prstGeom prst="rect">
                            <a:avLst/>
                          </a:prstGeom>
                          <a:noFill/>
                          <a:ln>
                            <a:noFill/>
                          </a:ln>
                        </wps:spPr>
                        <wps:txbx>
                          <w:txbxContent>
                            <w:p w14:paraId="58173CE5" w14:textId="77777777" w:rsidR="00EC38DF" w:rsidRPr="00457040" w:rsidRDefault="008F3218" w:rsidP="00457040">
                              <w:pPr>
                                <w:ind w:left="0" w:right="905"/>
                                <w:textDirection w:val="btLr"/>
                                <w:rPr>
                                  <w:rFonts w:asciiTheme="majorHAnsi" w:hAnsiTheme="majorHAnsi" w:cstheme="majorHAnsi"/>
                                </w:rPr>
                              </w:pPr>
                              <w:r w:rsidRPr="00457040">
                                <w:rPr>
                                  <w:rFonts w:asciiTheme="majorHAnsi" w:hAnsiTheme="majorHAnsi" w:cstheme="majorHAnsi"/>
                                  <w:color w:val="000000"/>
                                </w:rPr>
                                <w:t>YDEAL s.r.o.</w:t>
                              </w:r>
                              <w:r w:rsidRPr="00457040">
                                <w:rPr>
                                  <w:rFonts w:asciiTheme="majorHAnsi" w:hAnsiTheme="majorHAnsi" w:cstheme="majorHAnsi"/>
                                  <w:color w:val="000000"/>
                                </w:rPr>
                                <w:br/>
                                <w:t>www.ydeal.cz</w:t>
                              </w:r>
                            </w:p>
                          </w:txbxContent>
                        </wps:txbx>
                        <wps:bodyPr spcFirstLastPara="1" wrap="square" lIns="91425" tIns="45700" rIns="91425" bIns="45700" anchor="t" anchorCtr="0">
                          <a:noAutofit/>
                        </wps:bodyPr>
                      </wps:wsp>
                    </wpg:grpSp>
                  </wpg:wg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F37D724" id="Skupina 1690508128" o:spid="_x0000_s1026" style="position:absolute;left:0;text-align:left;margin-left:0;margin-top:-21pt;width:471.75pt;height:50.55pt;z-index:251661312;mso-width-relative:margin" coordorigin="18613,34590" coordsize="64802,6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">
              <v:group id="Skupina 978694652" o:spid="_x0000_s1027" style="position:absolute;left:23503;top:34590;width:59913;height:6419" coordorigin="-2000,152" coordsize="58368,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">
                <v:rect id="Obdélník 270096122" o:spid="_x0000_s1028" style="position:absolute;left:-2000;top:152;width:58367;height:6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" filled="f" stroked="f">
                  <v:textbox inset="2.53958mm,2.53958mm,2.53958mm,2.53958mm">
                    <w:txbxContent>
                      <w:p w14:paraId="3BB598D2" w14:textId="77777777" w:rsidR="00EC38DF" w:rsidRDefault="00EC38DF">
                        <w:pPr>
                          <w:spacing w:after="0" w:line="240" w:lineRule="auto"/>
                          <w:ind w:left="0" w:right="0"/>
                          <w:textDirection w:val="btLr"/>
                        </w:pPr>
                      </w:p>
                    </w:txbxContent>
                  </v:textbox>
                </v:rect>
                <v:rect id="Obdélník 1576921638" o:spid="_x0000_s1029" style="position:absolute;top:152;width:56367;height:6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" filled="f" stroked="f">
                  <v:textbox inset="2.53958mm,2.53958mm,2.53958mm,2.53958mm">
                    <w:txbxContent>
                      <w:p w14:paraId="69DC7D2D" w14:textId="77777777" w:rsidR="00EC38DF" w:rsidRDefault="00EC38DF">
                        <w:pPr>
                          <w:spacing w:after="0" w:line="240" w:lineRule="auto"/>
                          <w:ind w:left="0" w:right="0" w:hanging="906"/>
                          <w:textDirection w:val="btLr"/>
                        </w:pPr>
                      </w:p>
                    </w:txbxContent>
                  </v:textbox>
                </v:rect>
                <v:rect id="Obdélník 2114882862" o:spid="_x0000_s1030" style="position:absolute;left:19047;top:1676;width:18432;height:4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" filled="f" stroked="f">
                  <v:textbox inset="2.53958mm,1.2694mm,2.53958mm,1.2694mm">
                    <w:txbxContent>
                      <w:p w14:paraId="0C1D6B7C" w14:textId="77777777" w:rsidR="00EC38DF" w:rsidRPr="00457040" w:rsidRDefault="008F3218" w:rsidP="00457040">
                        <w:pPr>
                          <w:ind w:left="0" w:right="905"/>
                          <w:textDirection w:val="btLr"/>
                          <w:rPr>
                            <w:rFonts w:asciiTheme="majorHAnsi" w:hAnsiTheme="majorHAnsi" w:cstheme="majorHAnsi"/>
                          </w:rPr>
                        </w:pPr>
                        <w:r w:rsidRPr="00457040">
                          <w:rPr>
                            <w:rFonts w:asciiTheme="majorHAnsi" w:hAnsiTheme="majorHAnsi" w:cstheme="majorHAnsi"/>
                            <w:color w:val="515151"/>
                          </w:rPr>
                          <w:t>Radlická 714/113</w:t>
                        </w:r>
                        <w:r w:rsidRPr="00457040">
                          <w:rPr>
                            <w:rFonts w:asciiTheme="majorHAnsi" w:hAnsiTheme="majorHAnsi" w:cstheme="majorHAnsi"/>
                            <w:color w:val="515151"/>
                          </w:rPr>
                          <w:br/>
                          <w:t>Praha 5, 150 00</w:t>
                        </w:r>
                      </w:p>
                    </w:txbxContent>
                  </v:textbox>
                </v:rect>
                <v:rect id="Obdélník 2031686745" o:spid="_x0000_s1031" style="position:absolute;left:39151;top:1676;width:17211;height:4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" filled="f" stroked="f">
                  <v:textbox inset="2.53958mm,1.2694mm,2.53958mm,1.2694mm">
                    <w:txbxContent>
                      <w:p w14:paraId="33CD8D92" w14:textId="77777777" w:rsidR="00EC38DF" w:rsidRPr="00457040" w:rsidRDefault="008F3218" w:rsidP="00457040">
                        <w:pPr>
                          <w:spacing w:after="120"/>
                          <w:ind w:left="0" w:right="22"/>
                          <w:textDirection w:val="btLr"/>
                          <w:rPr>
                            <w:rFonts w:asciiTheme="majorHAnsi" w:hAnsiTheme="majorHAnsi" w:cstheme="majorHAnsi"/>
                          </w:rPr>
                        </w:pPr>
                        <w:r w:rsidRPr="00457040">
                          <w:rPr>
                            <w:rFonts w:asciiTheme="majorHAnsi" w:hAnsiTheme="majorHAnsi" w:cstheme="majorHAnsi"/>
                            <w:color w:val="515151"/>
                          </w:rPr>
                          <w:t>IČ: 271 04 028</w:t>
                        </w:r>
                        <w:r w:rsidRPr="00457040">
                          <w:rPr>
                            <w:rFonts w:asciiTheme="majorHAnsi" w:hAnsiTheme="majorHAnsi" w:cstheme="majorHAnsi"/>
                            <w:color w:val="515151"/>
                          </w:rPr>
                          <w:br/>
                          <w:t>DIČ: CZ 27104028</w:t>
                        </w:r>
                      </w:p>
                    </w:txbxContent>
                  </v:textbox>
                </v:rect>
                <v:rect id="Obdélník 1852356215" o:spid="_x0000_s1032" style="position:absolute;left:-2000;top:1741;width:17144;height:4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" filled="f" stroked="f">
                  <v:textbox inset="2.53958mm,1.2694mm,2.53958mm,1.2694mm">
                    <w:txbxContent>
                      <w:p w14:paraId="58173CE5" w14:textId="77777777" w:rsidR="00EC38DF" w:rsidRPr="00457040" w:rsidRDefault="008F3218" w:rsidP="00457040">
                        <w:pPr>
                          <w:ind w:left="0" w:right="905"/>
                          <w:textDirection w:val="btLr"/>
                          <w:rPr>
                            <w:rFonts w:asciiTheme="majorHAnsi" w:hAnsiTheme="majorHAnsi" w:cstheme="majorHAnsi"/>
                          </w:rPr>
                        </w:pPr>
                        <w:r w:rsidRPr="00457040">
                          <w:rPr>
                            <w:rFonts w:asciiTheme="majorHAnsi" w:hAnsiTheme="majorHAnsi" w:cstheme="majorHAnsi"/>
                            <w:color w:val="000000"/>
                          </w:rPr>
                          <w:t>YDEAL s.r.o.</w:t>
                        </w:r>
                        <w:r w:rsidRPr="00457040">
                          <w:rPr>
                            <w:rFonts w:asciiTheme="majorHAnsi" w:hAnsiTheme="majorHAnsi" w:cstheme="majorHAnsi"/>
                            <w:color w:val="000000"/>
                          </w:rPr>
                          <w:br/>
                          <w:t>www.ydeal.cz</w:t>
                        </w:r>
                      </w:p>
                    </w:txbxContent>
                  </v:textbox>
                </v:rect>
              </v:group>
            </v:group>
          </w:pict>
        </mc:Fallback>
      </mc:AlternateContent>
    </w:r>
    <w:r>
      <w:rPr>
        <w:noProof/>
      </w:rPr>
      <mc:AlternateContent>
        <mc:Choice Requires="wps">
          <w:drawing>
            <wp:anchor distT="0" distB="0" distL="114300" distR="114300" simplePos="0" relativeHeight="251662336" behindDoc="0" locked="0" layoutInCell="1" hidden="0" allowOverlap="1" wp14:anchorId="4C4585F9" wp14:editId="22319214">
              <wp:simplePos x="0" y="0"/>
              <wp:positionH relativeFrom="column">
                <wp:posOffset>76201</wp:posOffset>
              </wp:positionH>
              <wp:positionV relativeFrom="paragraph">
                <wp:posOffset>-215899</wp:posOffset>
              </wp:positionV>
              <wp:extent cx="0" cy="12700"/>
              <wp:effectExtent l="0" t="0" r="0" b="0"/>
              <wp:wrapNone/>
              <wp:docPr id="1690508126" name="Přímá spojovací šipka 1690508126"/>
              <wp:cNvGraphicFramePr/>
              <a:graphic xmlns:a="http://schemas.openxmlformats.org/drawingml/2006/main">
                <a:graphicData uri="http://schemas.microsoft.com/office/word/2010/wordprocessingShape">
                  <wps:wsp>
                    <wps:cNvCnPr/>
                    <wps:spPr>
                      <a:xfrm>
                        <a:off x="2517075" y="3780000"/>
                        <a:ext cx="565785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76201</wp:posOffset>
              </wp:positionH>
              <wp:positionV relativeFrom="paragraph">
                <wp:posOffset>-215899</wp:posOffset>
              </wp:positionV>
              <wp:extent cx="0" cy="12700"/>
              <wp:effectExtent b="0" l="0" r="0" t="0"/>
              <wp:wrapNone/>
              <wp:docPr id="1690508126"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F295B" w14:textId="77777777" w:rsidR="00542393" w:rsidRDefault="00542393">
      <w:pPr>
        <w:spacing w:after="0" w:line="240" w:lineRule="auto"/>
      </w:pPr>
      <w:r>
        <w:separator/>
      </w:r>
    </w:p>
  </w:footnote>
  <w:footnote w:type="continuationSeparator" w:id="0">
    <w:p w14:paraId="66AB76C8" w14:textId="77777777" w:rsidR="00542393" w:rsidRDefault="005423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4" w14:textId="2F6DA8C9" w:rsidR="00EC38DF" w:rsidRDefault="008F3218">
    <w:pPr>
      <w:pBdr>
        <w:top w:val="nil"/>
        <w:left w:val="nil"/>
        <w:bottom w:val="nil"/>
        <w:right w:val="nil"/>
        <w:between w:val="nil"/>
      </w:pBdr>
      <w:tabs>
        <w:tab w:val="center" w:pos="4536"/>
        <w:tab w:val="right" w:pos="9072"/>
      </w:tabs>
      <w:spacing w:after="0" w:line="240" w:lineRule="auto"/>
      <w:ind w:left="284"/>
      <w:rPr>
        <w:color w:val="000000"/>
      </w:rPr>
    </w:pPr>
    <w:r>
      <w:rPr>
        <w:noProof/>
      </w:rPr>
      <w:drawing>
        <wp:anchor distT="0" distB="0" distL="114300" distR="114300" simplePos="0" relativeHeight="251658240" behindDoc="0" locked="0" layoutInCell="1" hidden="0" allowOverlap="1" wp14:anchorId="421360B5" wp14:editId="1CF10129">
          <wp:simplePos x="0" y="0"/>
          <wp:positionH relativeFrom="column">
            <wp:posOffset>278130</wp:posOffset>
          </wp:positionH>
          <wp:positionV relativeFrom="paragraph">
            <wp:posOffset>10795</wp:posOffset>
          </wp:positionV>
          <wp:extent cx="632460" cy="222885"/>
          <wp:effectExtent l="0" t="0" r="0" b="0"/>
          <wp:wrapNone/>
          <wp:docPr id="1690508129" name="image1.png" descr="Obsah obrázku text, klipart&#10;&#10;Popis byl vytvořen automaticky"/>
          <wp:cNvGraphicFramePr/>
          <a:graphic xmlns:a="http://schemas.openxmlformats.org/drawingml/2006/main">
            <a:graphicData uri="http://schemas.openxmlformats.org/drawingml/2006/picture">
              <pic:pic xmlns:pic="http://schemas.openxmlformats.org/drawingml/2006/picture">
                <pic:nvPicPr>
                  <pic:cNvPr id="0" name="image1.png" descr="Obsah obrázku text, klipart&#10;&#10;Popis byl vytvořen automaticky"/>
                  <pic:cNvPicPr preferRelativeResize="0"/>
                </pic:nvPicPr>
                <pic:blipFill>
                  <a:blip r:embed="rId1"/>
                  <a:srcRect/>
                  <a:stretch>
                    <a:fillRect/>
                  </a:stretch>
                </pic:blipFill>
                <pic:spPr>
                  <a:xfrm>
                    <a:off x="0" y="0"/>
                    <a:ext cx="632460" cy="222885"/>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383C5C4E" wp14:editId="7EADDE58">
              <wp:simplePos x="0" y="0"/>
              <wp:positionH relativeFrom="column">
                <wp:posOffset>114300</wp:posOffset>
              </wp:positionH>
              <wp:positionV relativeFrom="paragraph">
                <wp:posOffset>304800</wp:posOffset>
              </wp:positionV>
              <wp:extent cx="0" cy="12700"/>
              <wp:effectExtent l="0" t="0" r="0" b="0"/>
              <wp:wrapNone/>
              <wp:docPr id="1690508127" name="Přímá spojovací šipka 1690508127"/>
              <wp:cNvGraphicFramePr/>
              <a:graphic xmlns:a="http://schemas.openxmlformats.org/drawingml/2006/main">
                <a:graphicData uri="http://schemas.microsoft.com/office/word/2010/wordprocessingShape">
                  <wps:wsp>
                    <wps:cNvCnPr/>
                    <wps:spPr>
                      <a:xfrm>
                        <a:off x="2517075" y="3780000"/>
                        <a:ext cx="565785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114300</wp:posOffset>
              </wp:positionH>
              <wp:positionV relativeFrom="paragraph">
                <wp:posOffset>304800</wp:posOffset>
              </wp:positionV>
              <wp:extent cx="0" cy="12700"/>
              <wp:effectExtent b="0" l="0" r="0" t="0"/>
              <wp:wrapNone/>
              <wp:docPr id="1690508127"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0" cy="1270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B2AE7"/>
    <w:multiLevelType w:val="multilevel"/>
    <w:tmpl w:val="115092B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33278D2"/>
    <w:multiLevelType w:val="multilevel"/>
    <w:tmpl w:val="E53A863E"/>
    <w:lvl w:ilvl="0">
      <w:start w:val="1"/>
      <w:numFmt w:val="decimal"/>
      <w:lvlText w:val="4.%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2E4A61"/>
    <w:multiLevelType w:val="multilevel"/>
    <w:tmpl w:val="67A23F1E"/>
    <w:lvl w:ilvl="0">
      <w:start w:val="1"/>
      <w:numFmt w:val="decimal"/>
      <w:lvlText w:val="5.%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69E207F"/>
    <w:multiLevelType w:val="multilevel"/>
    <w:tmpl w:val="CD06189A"/>
    <w:lvl w:ilvl="0">
      <w:start w:val="1"/>
      <w:numFmt w:val="decimal"/>
      <w:lvlText w:val="3.%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C281AF1"/>
    <w:multiLevelType w:val="multilevel"/>
    <w:tmpl w:val="804A0FCE"/>
    <w:lvl w:ilvl="0">
      <w:start w:val="1"/>
      <w:numFmt w:val="decimal"/>
      <w:lvlText w:val="2.%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997576"/>
    <w:multiLevelType w:val="multilevel"/>
    <w:tmpl w:val="FD84575E"/>
    <w:lvl w:ilvl="0">
      <w:start w:val="1"/>
      <w:numFmt w:val="bullet"/>
      <w:lvlText w:val="●"/>
      <w:lvlJc w:val="left"/>
      <w:pPr>
        <w:ind w:left="1627" w:hanging="360"/>
      </w:pPr>
      <w:rPr>
        <w:rFonts w:ascii="Noto Sans Symbols" w:eastAsia="Noto Sans Symbols" w:hAnsi="Noto Sans Symbols" w:cs="Noto Sans Symbols"/>
      </w:rPr>
    </w:lvl>
    <w:lvl w:ilvl="1">
      <w:start w:val="1"/>
      <w:numFmt w:val="bullet"/>
      <w:lvlText w:val="o"/>
      <w:lvlJc w:val="left"/>
      <w:pPr>
        <w:ind w:left="2347" w:hanging="360"/>
      </w:pPr>
      <w:rPr>
        <w:rFonts w:ascii="Courier New" w:eastAsia="Courier New" w:hAnsi="Courier New" w:cs="Courier New"/>
      </w:rPr>
    </w:lvl>
    <w:lvl w:ilvl="2">
      <w:start w:val="1"/>
      <w:numFmt w:val="bullet"/>
      <w:lvlText w:val="▪"/>
      <w:lvlJc w:val="left"/>
      <w:pPr>
        <w:ind w:left="3067" w:hanging="360"/>
      </w:pPr>
      <w:rPr>
        <w:rFonts w:ascii="Noto Sans Symbols" w:eastAsia="Noto Sans Symbols" w:hAnsi="Noto Sans Symbols" w:cs="Noto Sans Symbols"/>
      </w:rPr>
    </w:lvl>
    <w:lvl w:ilvl="3">
      <w:start w:val="1"/>
      <w:numFmt w:val="bullet"/>
      <w:lvlText w:val="●"/>
      <w:lvlJc w:val="left"/>
      <w:pPr>
        <w:ind w:left="3787" w:hanging="360"/>
      </w:pPr>
      <w:rPr>
        <w:rFonts w:ascii="Noto Sans Symbols" w:eastAsia="Noto Sans Symbols" w:hAnsi="Noto Sans Symbols" w:cs="Noto Sans Symbols"/>
      </w:rPr>
    </w:lvl>
    <w:lvl w:ilvl="4">
      <w:start w:val="1"/>
      <w:numFmt w:val="bullet"/>
      <w:lvlText w:val="o"/>
      <w:lvlJc w:val="left"/>
      <w:pPr>
        <w:ind w:left="4507" w:hanging="360"/>
      </w:pPr>
      <w:rPr>
        <w:rFonts w:ascii="Courier New" w:eastAsia="Courier New" w:hAnsi="Courier New" w:cs="Courier New"/>
      </w:rPr>
    </w:lvl>
    <w:lvl w:ilvl="5">
      <w:start w:val="1"/>
      <w:numFmt w:val="bullet"/>
      <w:lvlText w:val="▪"/>
      <w:lvlJc w:val="left"/>
      <w:pPr>
        <w:ind w:left="5227" w:hanging="360"/>
      </w:pPr>
      <w:rPr>
        <w:rFonts w:ascii="Noto Sans Symbols" w:eastAsia="Noto Sans Symbols" w:hAnsi="Noto Sans Symbols" w:cs="Noto Sans Symbols"/>
      </w:rPr>
    </w:lvl>
    <w:lvl w:ilvl="6">
      <w:start w:val="1"/>
      <w:numFmt w:val="bullet"/>
      <w:lvlText w:val="●"/>
      <w:lvlJc w:val="left"/>
      <w:pPr>
        <w:ind w:left="5947" w:hanging="360"/>
      </w:pPr>
      <w:rPr>
        <w:rFonts w:ascii="Noto Sans Symbols" w:eastAsia="Noto Sans Symbols" w:hAnsi="Noto Sans Symbols" w:cs="Noto Sans Symbols"/>
      </w:rPr>
    </w:lvl>
    <w:lvl w:ilvl="7">
      <w:start w:val="1"/>
      <w:numFmt w:val="bullet"/>
      <w:lvlText w:val="o"/>
      <w:lvlJc w:val="left"/>
      <w:pPr>
        <w:ind w:left="6667" w:hanging="360"/>
      </w:pPr>
      <w:rPr>
        <w:rFonts w:ascii="Courier New" w:eastAsia="Courier New" w:hAnsi="Courier New" w:cs="Courier New"/>
      </w:rPr>
    </w:lvl>
    <w:lvl w:ilvl="8">
      <w:start w:val="1"/>
      <w:numFmt w:val="bullet"/>
      <w:lvlText w:val="▪"/>
      <w:lvlJc w:val="left"/>
      <w:pPr>
        <w:ind w:left="7387" w:hanging="360"/>
      </w:pPr>
      <w:rPr>
        <w:rFonts w:ascii="Noto Sans Symbols" w:eastAsia="Noto Sans Symbols" w:hAnsi="Noto Sans Symbols" w:cs="Noto Sans Symbols"/>
      </w:rPr>
    </w:lvl>
  </w:abstractNum>
  <w:abstractNum w:abstractNumId="6" w15:restartNumberingAfterBreak="0">
    <w:nsid w:val="6F4D23CC"/>
    <w:multiLevelType w:val="multilevel"/>
    <w:tmpl w:val="FA54EA26"/>
    <w:lvl w:ilvl="0">
      <w:start w:val="1"/>
      <w:numFmt w:val="decimal"/>
      <w:lvlText w:val="6.%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39867DF"/>
    <w:multiLevelType w:val="multilevel"/>
    <w:tmpl w:val="2D40561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6"/>
  </w:num>
  <w:num w:numId="2">
    <w:abstractNumId w:val="0"/>
  </w:num>
  <w:num w:numId="3">
    <w:abstractNumId w:val="5"/>
  </w:num>
  <w:num w:numId="4">
    <w:abstractNumId w:val="7"/>
  </w:num>
  <w:num w:numId="5">
    <w:abstractNumId w:val="4"/>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DF"/>
    <w:rsid w:val="001946CE"/>
    <w:rsid w:val="003A2608"/>
    <w:rsid w:val="00457040"/>
    <w:rsid w:val="00542393"/>
    <w:rsid w:val="00882529"/>
    <w:rsid w:val="008F3218"/>
    <w:rsid w:val="00AB77E2"/>
    <w:rsid w:val="00B921D9"/>
    <w:rsid w:val="00C97889"/>
    <w:rsid w:val="00E25446"/>
    <w:rsid w:val="00EC38DF"/>
    <w:rsid w:val="00F405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740CE"/>
  <w15:docId w15:val="{9130E555-561F-6F49-B314-586C2F039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ydealWotfard" w:eastAsia="ydealWotfard" w:hAnsi="ydealWotfard" w:cs="ydealWotfard"/>
        <w:lang w:val="cs-CZ" w:eastAsia="cs-CZ" w:bidi="ar-SA"/>
      </w:rPr>
    </w:rPrDefault>
    <w:pPrDefault>
      <w:pPr>
        <w:spacing w:after="240" w:line="288" w:lineRule="auto"/>
        <w:ind w:left="907" w:right="90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pBdr>
        <w:top w:val="nil"/>
        <w:left w:val="nil"/>
        <w:bottom w:val="nil"/>
        <w:right w:val="nil"/>
        <w:between w:val="nil"/>
      </w:pBdr>
      <w:spacing w:before="800" w:after="0" w:line="192" w:lineRule="auto"/>
      <w:ind w:right="0" w:hanging="907"/>
      <w:outlineLvl w:val="0"/>
    </w:pPr>
    <w:rPr>
      <w:rFonts w:ascii="Khand Bold" w:eastAsia="Khand Bold" w:hAnsi="Khand Bold" w:cs="Khand Bold"/>
      <w:smallCaps/>
      <w:color w:val="000000"/>
      <w:sz w:val="30"/>
      <w:szCs w:val="30"/>
    </w:rPr>
  </w:style>
  <w:style w:type="paragraph" w:styleId="Nadpis2">
    <w:name w:val="heading 2"/>
    <w:basedOn w:val="Normln"/>
    <w:next w:val="Normln"/>
    <w:uiPriority w:val="9"/>
    <w:unhideWhenUsed/>
    <w:qFormat/>
    <w:pPr>
      <w:pBdr>
        <w:top w:val="nil"/>
        <w:left w:val="nil"/>
        <w:bottom w:val="nil"/>
        <w:right w:val="nil"/>
        <w:between w:val="nil"/>
      </w:pBdr>
      <w:spacing w:before="600" w:after="120" w:line="192" w:lineRule="auto"/>
      <w:ind w:right="0" w:hanging="907"/>
      <w:outlineLvl w:val="1"/>
    </w:pPr>
    <w:rPr>
      <w:rFonts w:ascii="Khand Bold" w:eastAsia="Khand Bold" w:hAnsi="Khand Bold" w:cs="Khand Bold"/>
      <w:smallCaps/>
      <w:color w:val="000000"/>
      <w:sz w:val="50"/>
      <w:szCs w:val="50"/>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pPr>
      <w:spacing w:line="240" w:lineRule="auto"/>
    </w:pPr>
  </w:style>
  <w:style w:type="character" w:customStyle="1" w:styleId="TextkomenteChar">
    <w:name w:val="Text komentáře Char"/>
    <w:basedOn w:val="Standardnpsmoodstavce"/>
    <w:link w:val="Textkomente"/>
    <w:uiPriority w:val="99"/>
    <w:semiHidden/>
  </w:style>
  <w:style w:type="character" w:styleId="Odkaznakoment">
    <w:name w:val="annotation reference"/>
    <w:basedOn w:val="Standardnpsmoodstavce"/>
    <w:uiPriority w:val="99"/>
    <w:semiHidden/>
    <w:unhideWhenUsed/>
    <w:rPr>
      <w:sz w:val="16"/>
      <w:szCs w:val="16"/>
    </w:rPr>
  </w:style>
  <w:style w:type="paragraph" w:styleId="Zhlav">
    <w:name w:val="header"/>
    <w:basedOn w:val="Normln"/>
    <w:link w:val="ZhlavChar"/>
    <w:uiPriority w:val="99"/>
    <w:unhideWhenUsed/>
    <w:rsid w:val="007828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82881"/>
  </w:style>
  <w:style w:type="paragraph" w:styleId="Zpat">
    <w:name w:val="footer"/>
    <w:basedOn w:val="Normln"/>
    <w:link w:val="ZpatChar"/>
    <w:uiPriority w:val="99"/>
    <w:unhideWhenUsed/>
    <w:rsid w:val="00782881"/>
    <w:pPr>
      <w:tabs>
        <w:tab w:val="center" w:pos="4536"/>
        <w:tab w:val="right" w:pos="9072"/>
      </w:tabs>
      <w:spacing w:after="0" w:line="240" w:lineRule="auto"/>
    </w:pPr>
  </w:style>
  <w:style w:type="character" w:customStyle="1" w:styleId="ZpatChar">
    <w:name w:val="Zápatí Char"/>
    <w:basedOn w:val="Standardnpsmoodstavce"/>
    <w:link w:val="Zpat"/>
    <w:uiPriority w:val="99"/>
    <w:rsid w:val="00782881"/>
  </w:style>
  <w:style w:type="paragraph" w:styleId="Odstavecseseznamem">
    <w:name w:val="List Paragraph"/>
    <w:aliases w:val="Odrazky"/>
    <w:basedOn w:val="Normln"/>
    <w:link w:val="OdstavecseseznamemChar"/>
    <w:uiPriority w:val="34"/>
    <w:qFormat/>
    <w:rsid w:val="0076411B"/>
    <w:pPr>
      <w:ind w:left="720"/>
      <w:contextualSpacing/>
    </w:pPr>
  </w:style>
  <w:style w:type="character" w:customStyle="1" w:styleId="OdstavecseseznamemChar">
    <w:name w:val="Odstavec se seznamem Char"/>
    <w:aliases w:val="Odrazky Char"/>
    <w:basedOn w:val="Standardnpsmoodstavce"/>
    <w:link w:val="Odstavecseseznamem"/>
    <w:uiPriority w:val="34"/>
    <w:rsid w:val="00045453"/>
  </w:style>
  <w:style w:type="paragraph" w:customStyle="1" w:styleId="Default">
    <w:name w:val="Default"/>
    <w:rsid w:val="00BF09B2"/>
    <w:pPr>
      <w:autoSpaceDE w:val="0"/>
      <w:autoSpaceDN w:val="0"/>
      <w:adjustRightInd w:val="0"/>
      <w:spacing w:after="0" w:line="240" w:lineRule="auto"/>
      <w:ind w:left="0" w:right="0"/>
    </w:pPr>
    <w:rPr>
      <w:rFonts w:ascii="Arial" w:hAnsi="Arial" w:cs="Arial"/>
      <w:color w:val="000000"/>
      <w:sz w:val="24"/>
      <w:szCs w:val="24"/>
    </w:rPr>
  </w:style>
  <w:style w:type="paragraph" w:styleId="Textbubliny">
    <w:name w:val="Balloon Text"/>
    <w:basedOn w:val="Normln"/>
    <w:link w:val="TextbublinyChar"/>
    <w:uiPriority w:val="99"/>
    <w:semiHidden/>
    <w:unhideWhenUsed/>
    <w:rsid w:val="00757E7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7E74"/>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D841FB"/>
    <w:rPr>
      <w:b/>
      <w:bCs/>
    </w:rPr>
  </w:style>
  <w:style w:type="character" w:customStyle="1" w:styleId="PedmtkomenteChar">
    <w:name w:val="Předmět komentáře Char"/>
    <w:basedOn w:val="TextkomenteChar"/>
    <w:link w:val="Pedmtkomente"/>
    <w:uiPriority w:val="99"/>
    <w:semiHidden/>
    <w:rsid w:val="00D841FB"/>
    <w:rPr>
      <w:b/>
      <w:bCs/>
    </w:rPr>
  </w:style>
  <w:style w:type="character" w:customStyle="1" w:styleId="normaltextrun">
    <w:name w:val="normaltextrun"/>
    <w:basedOn w:val="Standardnpsmoodstavce"/>
    <w:rsid w:val="00644C80"/>
  </w:style>
  <w:style w:type="paragraph" w:customStyle="1" w:styleId="paragraph">
    <w:name w:val="paragraph"/>
    <w:basedOn w:val="Normln"/>
    <w:rsid w:val="00B5700C"/>
    <w:pPr>
      <w:spacing w:before="100" w:beforeAutospacing="1" w:after="100" w:afterAutospacing="1" w:line="240" w:lineRule="auto"/>
      <w:ind w:left="0" w:right="0"/>
    </w:pPr>
    <w:rPr>
      <w:rFonts w:ascii="Times New Roman" w:eastAsia="Times New Roman" w:hAnsi="Times New Roman" w:cs="Times New Roman"/>
      <w:sz w:val="24"/>
      <w:szCs w:val="24"/>
    </w:rPr>
  </w:style>
  <w:style w:type="paragraph" w:styleId="Revize">
    <w:name w:val="Revision"/>
    <w:hidden/>
    <w:uiPriority w:val="99"/>
    <w:semiHidden/>
    <w:rsid w:val="00E25446"/>
    <w:pPr>
      <w:spacing w:after="0" w:line="240" w:lineRule="auto"/>
      <w:ind w:left="0" w:righ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785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fZXCzuZZQCnu9vsQ7wFVB8+BZg==">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2156</Words>
  <Characters>12725</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dc:creator>
  <cp:lastModifiedBy>Bejvančická Alexandra JUDr.</cp:lastModifiedBy>
  <cp:revision>2</cp:revision>
  <dcterms:created xsi:type="dcterms:W3CDTF">2024-06-11T07:42:00Z</dcterms:created>
  <dcterms:modified xsi:type="dcterms:W3CDTF">2024-06-11T07:42:00Z</dcterms:modified>
</cp:coreProperties>
</file>