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  <w:r w:rsidR="00E85767">
        <w:rPr>
          <w:rFonts w:ascii="Calibri" w:hAnsi="Calibri"/>
          <w:sz w:val="22"/>
          <w:szCs w:val="22"/>
        </w:rPr>
        <w:t xml:space="preserve">   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9E05DE" w:rsidRDefault="007E18B6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ASCO-MED, spol. s.r.o.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>Pod Cihelnou 664/6,160 00 Praha 6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>49688723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>CZ49688723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proofErr w:type="spellStart"/>
          <w:proofErr w:type="gramStart"/>
          <w:r w:rsidR="007E18B6">
            <w:rPr>
              <w:rFonts w:ascii="Calibri" w:hAnsi="Calibri"/>
              <w:sz w:val="22"/>
              <w:szCs w:val="22"/>
            </w:rPr>
            <w:t>ing.Jan</w:t>
          </w:r>
          <w:proofErr w:type="spellEnd"/>
          <w:proofErr w:type="gramEnd"/>
          <w:r w:rsidR="007E18B6">
            <w:rPr>
              <w:rFonts w:ascii="Calibri" w:hAnsi="Calibri"/>
              <w:sz w:val="22"/>
              <w:szCs w:val="22"/>
            </w:rPr>
            <w:t xml:space="preserve"> Trojan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 xml:space="preserve"> Městským 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>Praze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>C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>23886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ascii="Calibri" w:hAnsi="Calibri"/>
              <w:sz w:val="22"/>
              <w:szCs w:val="22"/>
            </w:rPr>
            <w:t>478700663/0300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3A724B" w:rsidRPr="003A724B">
        <w:rPr>
          <w:rFonts w:asciiTheme="minorHAnsi" w:hAnsiTheme="minorHAnsi" w:cstheme="minorHAnsi"/>
          <w:sz w:val="22"/>
          <w:szCs w:val="22"/>
        </w:rPr>
        <w:t>zjednodušeného podlimitního řízení podle zákona č. 13</w:t>
      </w:r>
      <w:r w:rsidR="0008501B">
        <w:rPr>
          <w:rFonts w:asciiTheme="minorHAnsi" w:hAnsiTheme="minorHAnsi" w:cstheme="minorHAnsi"/>
          <w:sz w:val="22"/>
          <w:szCs w:val="22"/>
        </w:rPr>
        <w:t>4</w:t>
      </w:r>
      <w:r w:rsidR="003A724B" w:rsidRPr="003A724B">
        <w:rPr>
          <w:rFonts w:asciiTheme="minorHAnsi" w:hAnsiTheme="minorHAnsi" w:cstheme="minorHAnsi"/>
          <w:sz w:val="22"/>
          <w:szCs w:val="22"/>
        </w:rPr>
        <w:t>/20</w:t>
      </w:r>
      <w:r w:rsidR="0008501B">
        <w:rPr>
          <w:rFonts w:asciiTheme="minorHAnsi" w:hAnsiTheme="minorHAnsi" w:cstheme="minorHAnsi"/>
          <w:sz w:val="22"/>
          <w:szCs w:val="22"/>
        </w:rPr>
        <w:t>1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6 Sb., o </w:t>
      </w:r>
      <w:r w:rsidR="003E4A70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3A724B" w:rsidRPr="003A724B">
        <w:rPr>
          <w:rFonts w:asciiTheme="minorHAnsi" w:hAnsiTheme="minorHAnsi" w:cstheme="minorHAnsi"/>
          <w:sz w:val="22"/>
          <w:szCs w:val="22"/>
        </w:rPr>
        <w:t>veřejných zakáz</w:t>
      </w:r>
      <w:r w:rsidR="003E4A70">
        <w:rPr>
          <w:rFonts w:asciiTheme="minorHAnsi" w:hAnsiTheme="minorHAnsi" w:cstheme="minorHAnsi"/>
          <w:sz w:val="22"/>
          <w:szCs w:val="22"/>
        </w:rPr>
        <w:t>e</w:t>
      </w:r>
      <w:r w:rsidR="003A724B" w:rsidRPr="003A724B">
        <w:rPr>
          <w:rFonts w:asciiTheme="minorHAnsi" w:hAnsiTheme="minorHAnsi" w:cstheme="minorHAnsi"/>
          <w:sz w:val="22"/>
          <w:szCs w:val="22"/>
        </w:rPr>
        <w:t>k v platném znění zahájeného kupujícím jako veřejným zadavatelem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EA4393" w:rsidRPr="00EA4393">
        <w:rPr>
          <w:rFonts w:asciiTheme="minorHAnsi" w:hAnsiTheme="minorHAnsi" w:cs="Baskerville"/>
          <w:b/>
          <w:bCs/>
          <w:iCs/>
          <w:sz w:val="22"/>
          <w:szCs w:val="22"/>
        </w:rPr>
        <w:t>Přístroje na měření vydechovaného oxidu dusnatého</w:t>
      </w:r>
      <w:r w:rsidR="001D44F9">
        <w:rPr>
          <w:rFonts w:asciiTheme="minorHAnsi" w:hAnsiTheme="minorHAnsi" w:cs="Baskerville"/>
          <w:b/>
          <w:bCs/>
          <w:iCs/>
          <w:sz w:val="22"/>
          <w:szCs w:val="22"/>
        </w:rPr>
        <w:t xml:space="preserve"> II.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</w:t>
      </w:r>
      <w:r w:rsidR="00570D52">
        <w:rPr>
          <w:rFonts w:asciiTheme="minorHAnsi" w:hAnsiTheme="minorHAnsi" w:cstheme="minorHAnsi"/>
          <w:b/>
          <w:sz w:val="22"/>
          <w:szCs w:val="22"/>
        </w:rPr>
        <w:t>7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-000</w:t>
      </w:r>
      <w:r w:rsidR="0039313D">
        <w:rPr>
          <w:rFonts w:asciiTheme="minorHAnsi" w:hAnsiTheme="minorHAnsi" w:cstheme="minorHAnsi"/>
          <w:b/>
          <w:sz w:val="22"/>
          <w:szCs w:val="22"/>
        </w:rPr>
        <w:t>38</w:t>
      </w:r>
      <w:r w:rsidR="00594C8E">
        <w:rPr>
          <w:rFonts w:asciiTheme="minorHAnsi" w:hAnsiTheme="minorHAnsi" w:cstheme="minorHAnsi"/>
          <w:b/>
          <w:sz w:val="22"/>
          <w:szCs w:val="22"/>
        </w:rPr>
        <w:t>5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7E18B6">
            <w:rPr>
              <w:rFonts w:cs="Arial"/>
              <w:b/>
              <w:sz w:val="22"/>
            </w:rPr>
            <w:t xml:space="preserve">přístrojů na měření vydechovaného oxidu </w:t>
          </w:r>
          <w:proofErr w:type="gramStart"/>
          <w:r w:rsidR="007E18B6">
            <w:rPr>
              <w:rFonts w:cs="Arial"/>
              <w:b/>
              <w:sz w:val="22"/>
            </w:rPr>
            <w:t>dusnatého z nichž</w:t>
          </w:r>
          <w:proofErr w:type="gramEnd"/>
          <w:r w:rsidR="007E18B6">
            <w:rPr>
              <w:rFonts w:cs="Arial"/>
              <w:b/>
              <w:sz w:val="22"/>
            </w:rPr>
            <w:t xml:space="preserve"> jeden má zabudovaný spirometr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7E18B6">
            <w:rPr>
              <w:b/>
              <w:sz w:val="22"/>
            </w:rPr>
            <w:t>1x za 2</w:t>
          </w:r>
          <w:r w:rsidR="009F0438" w:rsidRPr="009F0438">
            <w:rPr>
              <w:b/>
              <w:sz w:val="22"/>
            </w:rPr>
            <w:t xml:space="preserve"> za </w:t>
          </w:r>
          <w:proofErr w:type="gramStart"/>
          <w:r w:rsidR="009F0438" w:rsidRPr="009F0438">
            <w:rPr>
              <w:b/>
              <w:sz w:val="22"/>
            </w:rPr>
            <w:t>roky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  <w:proofErr w:type="gramEnd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7E18B6">
            <w:rPr>
              <w:b/>
              <w:sz w:val="22"/>
            </w:rPr>
            <w:t>2x</w:t>
          </w:r>
          <w:r w:rsidR="009F0438" w:rsidRPr="009F0438">
            <w:rPr>
              <w:b/>
              <w:sz w:val="22"/>
            </w:rPr>
            <w:t xml:space="preserve"> za </w:t>
          </w:r>
          <w:proofErr w:type="gramStart"/>
          <w:r w:rsidR="009F0438" w:rsidRPr="009F0438">
            <w:rPr>
              <w:b/>
              <w:sz w:val="22"/>
            </w:rPr>
            <w:t>rok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>, vždy</w:t>
      </w:r>
      <w:proofErr w:type="gramEnd"/>
      <w:r w:rsidRPr="000D22A1">
        <w:rPr>
          <w:sz w:val="22"/>
        </w:rPr>
        <w:t xml:space="preserve">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</w:t>
      </w:r>
      <w:r w:rsidR="00857CE0">
        <w:rPr>
          <w:sz w:val="22"/>
        </w:rPr>
        <w:t>k provedení</w:t>
      </w:r>
      <w:r w:rsidRPr="005216C4">
        <w:rPr>
          <w:rFonts w:cs="Arial"/>
          <w:sz w:val="22"/>
        </w:rPr>
        <w:t xml:space="preserve"> servisu v rámci pravidelných preventivních prohlídek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příloze č.</w:t>
      </w:r>
      <w:r w:rsidR="00D0497C">
        <w:rPr>
          <w:sz w:val="22"/>
        </w:rPr>
        <w:t xml:space="preserve"> </w:t>
      </w:r>
      <w:r w:rsidRPr="005216C4">
        <w:rPr>
          <w:sz w:val="22"/>
        </w:rPr>
        <w:t>2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</w:t>
      </w:r>
      <w:r w:rsidRPr="00E139FA">
        <w:rPr>
          <w:sz w:val="22"/>
        </w:rPr>
        <w:lastRenderedPageBreak/>
        <w:t xml:space="preserve">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7E18B6">
            <w:rPr>
              <w:b/>
              <w:sz w:val="22"/>
            </w:rPr>
            <w:t>233 313 578, 602 172 288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EndPr/>
        <w:sdtContent>
          <w:proofErr w:type="spellStart"/>
          <w:r w:rsidR="007E18B6">
            <w:rPr>
              <w:b/>
              <w:sz w:val="22"/>
            </w:rPr>
            <w:t>asco</w:t>
          </w:r>
          <w:proofErr w:type="spellEnd"/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7E18B6">
            <w:rPr>
              <w:b/>
              <w:sz w:val="22"/>
            </w:rPr>
            <w:t>ascomed.cz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EndPr/>
        <w:sdtContent>
          <w:r w:rsidR="001938BB">
            <w:rPr>
              <w:b/>
              <w:snapToGrid w:val="0"/>
              <w:sz w:val="22"/>
            </w:rPr>
            <w:t>2</w:t>
          </w:r>
          <w:r w:rsidR="007E18B6">
            <w:rPr>
              <w:b/>
              <w:snapToGrid w:val="0"/>
              <w:sz w:val="22"/>
            </w:rPr>
            <w:t xml:space="preserve"> pracovních</w:t>
          </w:r>
        </w:sdtContent>
      </w:sdt>
      <w:r w:rsidRPr="009F0438">
        <w:rPr>
          <w:sz w:val="22"/>
        </w:rPr>
        <w:t xml:space="preserve"> </w:t>
      </w:r>
      <w:r w:rsidR="00F824FD">
        <w:rPr>
          <w:sz w:val="22"/>
        </w:rPr>
        <w:t>dnů</w:t>
      </w:r>
      <w:r w:rsidR="00F824FD" w:rsidRPr="009F0438">
        <w:rPr>
          <w:sz w:val="22"/>
        </w:rPr>
        <w:t xml:space="preserve"> </w:t>
      </w:r>
      <w:r w:rsidRPr="009F0438">
        <w:rPr>
          <w:sz w:val="22"/>
        </w:rPr>
        <w:t>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proofErr w:type="gramStart"/>
      <w:r w:rsidRPr="009F0438">
        <w:rPr>
          <w:b/>
          <w:sz w:val="22"/>
        </w:rPr>
        <w:t xml:space="preserve">do </w:t>
      </w:r>
      <w:r w:rsidR="00F824FD">
        <w:rPr>
          <w:b/>
          <w:sz w:val="22"/>
        </w:rPr>
        <w:t xml:space="preserve">5 </w:t>
      </w:r>
      <w:r w:rsidRPr="009F0438">
        <w:rPr>
          <w:sz w:val="22"/>
        </w:rPr>
        <w:t xml:space="preserve"> </w:t>
      </w:r>
      <w:r w:rsidR="00F824FD">
        <w:rPr>
          <w:sz w:val="22"/>
        </w:rPr>
        <w:t>dnů</w:t>
      </w:r>
      <w:proofErr w:type="gramEnd"/>
      <w:r w:rsidR="00F824FD" w:rsidRPr="009F0438">
        <w:rPr>
          <w:sz w:val="22"/>
        </w:rPr>
        <w:t xml:space="preserve"> </w:t>
      </w:r>
      <w:r w:rsidRPr="009F0438">
        <w:rPr>
          <w:sz w:val="22"/>
        </w:rPr>
        <w:t>od okamžiku jejího nahlášení,</w:t>
      </w:r>
    </w:p>
    <w:p w:rsidR="00F824FD" w:rsidRPr="009F0438" w:rsidRDefault="007F2470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>
        <w:rPr>
          <w:sz w:val="22"/>
        </w:rPr>
        <w:t>n</w:t>
      </w:r>
      <w:r w:rsidR="00F824FD">
        <w:rPr>
          <w:sz w:val="22"/>
        </w:rPr>
        <w:t>ení-li dále stanoveno jinak je poskytovatel v případě opravy trvající déle než 5 dnů povinen po dobu opravy bezplatně zapůjčit náhradní přístroj s odpovídajícími technickými parametry jako vadný přístroj.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proofErr w:type="gramEnd"/>
      <w:r w:rsidRPr="00E139FA">
        <w:rPr>
          <w:sz w:val="22"/>
        </w:rPr>
        <w:t>–</w:t>
      </w:r>
      <w:proofErr w:type="gramStart"/>
      <w:r w:rsidRPr="00E139FA">
        <w:rPr>
          <w:sz w:val="22"/>
        </w:rPr>
        <w:t>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</w:t>
      </w:r>
      <w:r w:rsidRPr="00E139FA">
        <w:rPr>
          <w:sz w:val="22"/>
        </w:rPr>
        <w:lastRenderedPageBreak/>
        <w:t xml:space="preserve">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</w:t>
      </w:r>
      <w:r w:rsidR="00597898" w:rsidRPr="00597898">
        <w:rPr>
          <w:iCs/>
          <w:sz w:val="22"/>
          <w:szCs w:val="22"/>
        </w:rPr>
        <w:lastRenderedPageBreak/>
        <w:t>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 xml:space="preserve">a) Hodinová sazba servisního </w:t>
      </w:r>
      <w:proofErr w:type="gramStart"/>
      <w:r w:rsidRPr="009F0438">
        <w:rPr>
          <w:rFonts w:ascii="Calibri" w:hAnsi="Calibri"/>
          <w:color w:val="000000"/>
          <w:sz w:val="22"/>
          <w:szCs w:val="22"/>
        </w:rPr>
        <w:t>technika   činí</w:t>
      </w:r>
      <w:proofErr w:type="gramEnd"/>
      <w:r w:rsidRPr="009F0438">
        <w:rPr>
          <w:rFonts w:ascii="Calibri" w:hAnsi="Calibri"/>
          <w:color w:val="000000"/>
          <w:sz w:val="22"/>
          <w:szCs w:val="22"/>
        </w:rPr>
        <w:t xml:space="preserve">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938BB">
            <w:rPr>
              <w:rFonts w:ascii="Calibri" w:hAnsi="Calibri"/>
              <w:color w:val="000000"/>
              <w:sz w:val="22"/>
              <w:szCs w:val="22"/>
            </w:rPr>
            <w:t>4000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EndPr/>
        <w:sdtContent>
          <w:r w:rsidR="001938BB">
            <w:rPr>
              <w:rFonts w:ascii="Calibri" w:hAnsi="Calibri"/>
              <w:color w:val="000000"/>
              <w:sz w:val="22"/>
              <w:szCs w:val="22"/>
            </w:rPr>
            <w:t>4840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 xml:space="preserve">b) </w:t>
      </w:r>
      <w:r w:rsidR="00F824FD">
        <w:rPr>
          <w:rFonts w:ascii="Calibri" w:hAnsi="Calibri"/>
          <w:color w:val="000000"/>
          <w:sz w:val="22"/>
          <w:szCs w:val="22"/>
        </w:rPr>
        <w:t>K</w:t>
      </w:r>
      <w:r w:rsidRPr="009F0438">
        <w:rPr>
          <w:rFonts w:ascii="Calibri" w:hAnsi="Calibri"/>
          <w:color w:val="000000"/>
          <w:sz w:val="22"/>
          <w:szCs w:val="22"/>
        </w:rPr>
        <w:t>ilometrovné</w:t>
      </w:r>
      <w:r w:rsidR="00F824FD">
        <w:rPr>
          <w:rFonts w:ascii="Calibri" w:hAnsi="Calibri"/>
          <w:color w:val="000000"/>
          <w:sz w:val="22"/>
          <w:szCs w:val="22"/>
        </w:rPr>
        <w:t xml:space="preserve"> činí</w:t>
      </w:r>
      <w:r w:rsidR="00DB17BE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>11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>13,3</w:t>
          </w:r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Pr="009F0438">
        <w:rPr>
          <w:rFonts w:ascii="Calibri" w:hAnsi="Calibri"/>
          <w:color w:val="000000"/>
          <w:sz w:val="22"/>
          <w:szCs w:val="22"/>
        </w:rPr>
        <w:t xml:space="preserve">Kč vč. DPH. </w:t>
      </w:r>
      <w:r w:rsidR="00044BE5">
        <w:rPr>
          <w:rFonts w:ascii="Calibri" w:hAnsi="Calibri"/>
          <w:color w:val="000000"/>
          <w:sz w:val="22"/>
          <w:szCs w:val="22"/>
        </w:rPr>
        <w:t>Kilometrovné</w:t>
      </w:r>
      <w:r w:rsidRPr="009F0438">
        <w:rPr>
          <w:rFonts w:ascii="Calibri" w:hAnsi="Calibri"/>
          <w:color w:val="000000"/>
          <w:sz w:val="22"/>
          <w:szCs w:val="22"/>
        </w:rPr>
        <w:t xml:space="preserve"> je poskytovatel oprávněn účtovat jen při řádném provedení služby</w:t>
      </w:r>
      <w:r w:rsidR="00044BE5">
        <w:rPr>
          <w:rFonts w:ascii="Calibri" w:hAnsi="Calibri"/>
          <w:color w:val="000000"/>
          <w:sz w:val="22"/>
          <w:szCs w:val="22"/>
        </w:rPr>
        <w:t xml:space="preserve"> a z nejbližšího možného servisního střediska.</w:t>
      </w:r>
      <w:r w:rsidR="007F2470">
        <w:rPr>
          <w:rFonts w:ascii="Calibri" w:hAnsi="Calibri"/>
          <w:color w:val="000000"/>
          <w:sz w:val="22"/>
          <w:szCs w:val="22"/>
        </w:rPr>
        <w:t xml:space="preserve"> </w:t>
      </w:r>
      <w:r w:rsidR="00044BE5">
        <w:rPr>
          <w:rFonts w:ascii="Calibri" w:hAnsi="Calibri"/>
          <w:color w:val="000000"/>
          <w:sz w:val="22"/>
          <w:szCs w:val="22"/>
        </w:rPr>
        <w:t>P</w:t>
      </w:r>
      <w:r w:rsidRPr="009F0438">
        <w:rPr>
          <w:rFonts w:ascii="Calibri" w:hAnsi="Calibri"/>
          <w:color w:val="000000"/>
          <w:sz w:val="22"/>
          <w:szCs w:val="22"/>
        </w:rPr>
        <w:t xml:space="preserve">oskytovatel </w:t>
      </w:r>
      <w:r w:rsidR="00044BE5">
        <w:rPr>
          <w:rFonts w:ascii="Calibri" w:hAnsi="Calibri"/>
          <w:color w:val="000000"/>
          <w:sz w:val="22"/>
          <w:szCs w:val="22"/>
        </w:rPr>
        <w:t xml:space="preserve">není </w:t>
      </w:r>
      <w:r w:rsidRPr="009F0438">
        <w:rPr>
          <w:rFonts w:ascii="Calibri" w:hAnsi="Calibri"/>
          <w:color w:val="000000"/>
          <w:sz w:val="22"/>
          <w:szCs w:val="22"/>
        </w:rPr>
        <w:t xml:space="preserve">oprávněn </w:t>
      </w:r>
      <w:r w:rsidR="00044BE5">
        <w:rPr>
          <w:rFonts w:ascii="Calibri" w:hAnsi="Calibri"/>
          <w:color w:val="000000"/>
          <w:sz w:val="22"/>
          <w:szCs w:val="22"/>
        </w:rPr>
        <w:t xml:space="preserve">servisní zásah </w:t>
      </w:r>
      <w:r w:rsidRPr="009F0438">
        <w:rPr>
          <w:rFonts w:ascii="Calibri" w:hAnsi="Calibri"/>
          <w:color w:val="000000"/>
          <w:sz w:val="22"/>
          <w:szCs w:val="22"/>
        </w:rPr>
        <w:t>nedůvodně prodlužovat, tj. jednotlivá oprava/servis musí být provedena v jediný den, provede-li v tentýž den více zásahů, může tuto položku účtovat pouze jednou</w:t>
      </w:r>
      <w:r w:rsidR="00044BE5">
        <w:rPr>
          <w:rFonts w:ascii="Calibri" w:hAnsi="Calibri"/>
          <w:color w:val="000000"/>
          <w:sz w:val="22"/>
          <w:szCs w:val="22"/>
        </w:rPr>
        <w:t>.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>29 771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 xml:space="preserve">36 023 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vč. </w:t>
      </w:r>
      <w:r w:rsidR="00AB6905" w:rsidRPr="009F0438">
        <w:rPr>
          <w:rFonts w:ascii="Calibri" w:hAnsi="Calibri"/>
          <w:color w:val="000000"/>
          <w:sz w:val="22"/>
          <w:szCs w:val="22"/>
        </w:rPr>
        <w:t>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 xml:space="preserve">7 276 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 xml:space="preserve">8 804 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044BE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="00AB6905" w:rsidRPr="00077F4F">
        <w:rPr>
          <w:rFonts w:ascii="Calibri" w:hAnsi="Calibri"/>
          <w:color w:val="000000"/>
          <w:sz w:val="22"/>
          <w:szCs w:val="22"/>
        </w:rPr>
        <w:t xml:space="preserve">) </w:t>
      </w:r>
      <w:r w:rsidR="00AB6905"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="00AB6905"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 xml:space="preserve">2000 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B92506">
            <w:rPr>
              <w:rFonts w:ascii="Calibri" w:hAnsi="Calibri"/>
              <w:color w:val="000000"/>
              <w:sz w:val="22"/>
              <w:szCs w:val="22"/>
            </w:rPr>
            <w:t xml:space="preserve">2420 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044BE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</w:t>
      </w:r>
      <w:r w:rsidR="00AB6905">
        <w:rPr>
          <w:rFonts w:ascii="Calibri" w:hAnsi="Calibri"/>
          <w:color w:val="000000"/>
          <w:sz w:val="22"/>
          <w:szCs w:val="22"/>
        </w:rPr>
        <w:t>) p</w:t>
      </w:r>
      <w:r w:rsidR="00AB6905"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 w:rsidR="00AB6905"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044BE5" w:rsidRDefault="00044BE5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Cenová ujednání jsou sjednaná jako maximální a nejvýše přístupná. Překročit </w:t>
      </w:r>
      <w:r w:rsidR="006C06DF">
        <w:rPr>
          <w:rFonts w:ascii="Calibri" w:hAnsi="Calibri"/>
          <w:color w:val="000000"/>
          <w:sz w:val="22"/>
          <w:szCs w:val="22"/>
        </w:rPr>
        <w:t>tyto ceny</w:t>
      </w:r>
      <w:r>
        <w:rPr>
          <w:rFonts w:ascii="Calibri" w:hAnsi="Calibri"/>
          <w:color w:val="000000"/>
          <w:sz w:val="22"/>
          <w:szCs w:val="22"/>
        </w:rPr>
        <w:t xml:space="preserve"> lze pouze </w:t>
      </w:r>
      <w:r w:rsidR="006C06DF">
        <w:rPr>
          <w:rFonts w:ascii="Calibri" w:hAnsi="Calibri"/>
          <w:color w:val="000000"/>
          <w:sz w:val="22"/>
          <w:szCs w:val="22"/>
        </w:rPr>
        <w:t xml:space="preserve">při </w:t>
      </w:r>
      <w:r>
        <w:rPr>
          <w:rFonts w:ascii="Calibri" w:hAnsi="Calibri"/>
          <w:color w:val="000000"/>
          <w:sz w:val="22"/>
          <w:szCs w:val="22"/>
        </w:rPr>
        <w:t>prokazatelném navýšení</w:t>
      </w:r>
      <w:r w:rsidR="006C06DF">
        <w:rPr>
          <w:rFonts w:ascii="Calibri" w:hAnsi="Calibri"/>
          <w:color w:val="000000"/>
          <w:sz w:val="22"/>
          <w:szCs w:val="22"/>
        </w:rPr>
        <w:t xml:space="preserve"> cen surovin, paliv, energií, směnného kurzu koruny vůči </w:t>
      </w:r>
      <w:proofErr w:type="gramStart"/>
      <w:r w:rsidR="006C06DF">
        <w:rPr>
          <w:rFonts w:ascii="Calibri" w:hAnsi="Calibri"/>
          <w:color w:val="000000"/>
          <w:sz w:val="22"/>
          <w:szCs w:val="22"/>
        </w:rPr>
        <w:t xml:space="preserve">euru a </w:t>
      </w:r>
      <w:r w:rsidR="006C06DF">
        <w:rPr>
          <w:rFonts w:ascii="Calibri" w:hAnsi="Calibri"/>
          <w:color w:val="000000"/>
          <w:sz w:val="22"/>
          <w:szCs w:val="22"/>
        </w:rPr>
        <w:lastRenderedPageBreak/>
        <w:t>nebo dolaru</w:t>
      </w:r>
      <w:proofErr w:type="gramEnd"/>
      <w:r w:rsidR="006C06DF">
        <w:rPr>
          <w:rFonts w:ascii="Calibri" w:hAnsi="Calibri"/>
          <w:color w:val="000000"/>
          <w:sz w:val="22"/>
          <w:szCs w:val="22"/>
        </w:rPr>
        <w:t xml:space="preserve"> o více než 10%, případně při změně celních sazeb, a to  pouze ve výši shodné s tímto navýšením a po písemném souhlasu </w:t>
      </w:r>
      <w:r w:rsidR="009E725C">
        <w:rPr>
          <w:rFonts w:ascii="Calibri" w:hAnsi="Calibri"/>
          <w:color w:val="000000"/>
          <w:sz w:val="22"/>
          <w:szCs w:val="22"/>
        </w:rPr>
        <w:t>o</w:t>
      </w:r>
      <w:r w:rsidR="0056447D">
        <w:rPr>
          <w:rFonts w:ascii="Calibri" w:hAnsi="Calibri"/>
          <w:color w:val="000000"/>
          <w:sz w:val="22"/>
          <w:szCs w:val="22"/>
        </w:rPr>
        <w:t>bjednatele</w:t>
      </w:r>
      <w:r w:rsidR="006C06DF">
        <w:rPr>
          <w:rFonts w:ascii="Calibri" w:hAnsi="Calibri"/>
          <w:color w:val="000000"/>
          <w:sz w:val="22"/>
          <w:szCs w:val="22"/>
        </w:rPr>
        <w:t xml:space="preserve">. Dále je možné navýšení cen o oficiální míru inflace vyjádřenou </w:t>
      </w:r>
      <w:r w:rsidR="0056447D">
        <w:rPr>
          <w:rFonts w:ascii="Calibri" w:hAnsi="Calibri"/>
          <w:color w:val="000000"/>
          <w:sz w:val="22"/>
          <w:szCs w:val="22"/>
        </w:rPr>
        <w:t>přírůstkem</w:t>
      </w:r>
      <w:r w:rsidR="006C06DF">
        <w:rPr>
          <w:rFonts w:ascii="Calibri" w:hAnsi="Calibri"/>
          <w:color w:val="000000"/>
          <w:sz w:val="22"/>
          <w:szCs w:val="22"/>
        </w:rPr>
        <w:t xml:space="preserve"> průměrného ročního indexu spotřebitelských cen za uplynulý kalendářní rok, vyhlášenou </w:t>
      </w:r>
      <w:r w:rsidR="0056447D">
        <w:rPr>
          <w:rFonts w:ascii="Calibri" w:hAnsi="Calibri"/>
          <w:color w:val="000000"/>
          <w:sz w:val="22"/>
          <w:szCs w:val="22"/>
        </w:rPr>
        <w:t>Českým statistickým úřadem a po písemném souhlasu objednatele.</w:t>
      </w:r>
    </w:p>
    <w:p w:rsidR="00044BE5" w:rsidRDefault="00044BE5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044BE5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</w:t>
      </w:r>
      <w:proofErr w:type="gramStart"/>
      <w:r w:rsidR="00B5056D">
        <w:rPr>
          <w:rFonts w:ascii="Calibri" w:hAnsi="Calibri"/>
          <w:sz w:val="22"/>
          <w:szCs w:val="22"/>
        </w:rPr>
        <w:t>15-ti</w:t>
      </w:r>
      <w:proofErr w:type="gramEnd"/>
      <w:r w:rsidR="00B5056D">
        <w:rPr>
          <w:rFonts w:ascii="Calibri" w:hAnsi="Calibri"/>
          <w:sz w:val="22"/>
          <w:szCs w:val="22"/>
        </w:rPr>
        <w:t xml:space="preserve"> dnů od provedeného zásahu. </w:t>
      </w:r>
      <w:r w:rsidR="009160A9" w:rsidRPr="00AA2903">
        <w:rPr>
          <w:rFonts w:ascii="Calibri" w:hAnsi="Calibri"/>
          <w:sz w:val="22"/>
          <w:szCs w:val="22"/>
        </w:rPr>
        <w:t xml:space="preserve"> </w:t>
      </w:r>
      <w:r w:rsidR="009160A9">
        <w:rPr>
          <w:rFonts w:ascii="Calibri" w:hAnsi="Calibri"/>
          <w:sz w:val="22"/>
          <w:szCs w:val="22"/>
        </w:rPr>
        <w:t xml:space="preserve">Každá jednotlivá faktura </w:t>
      </w:r>
      <w:r w:rsidR="009160A9" w:rsidRPr="00A66EAF">
        <w:rPr>
          <w:rFonts w:ascii="Calibri" w:hAnsi="Calibri"/>
          <w:sz w:val="22"/>
          <w:szCs w:val="22"/>
        </w:rPr>
        <w:t>vystavená v rámci sml</w:t>
      </w:r>
      <w:r w:rsidR="009160A9">
        <w:rPr>
          <w:rFonts w:ascii="Calibri" w:hAnsi="Calibri"/>
          <w:sz w:val="22"/>
          <w:szCs w:val="22"/>
        </w:rPr>
        <w:t>uvního vztahu založeného touto s</w:t>
      </w:r>
      <w:r w:rsidR="009160A9"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="009160A9" w:rsidRPr="00CC528A">
        <w:rPr>
          <w:rFonts w:ascii="Calibri" w:hAnsi="Calibri"/>
          <w:sz w:val="22"/>
          <w:szCs w:val="22"/>
        </w:rPr>
        <w:t xml:space="preserve">zakázky </w:t>
      </w:r>
      <w:r w:rsidR="009160A9"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-201</w:t>
      </w:r>
      <w:r w:rsidR="00570D52">
        <w:rPr>
          <w:rFonts w:ascii="Calibri" w:hAnsi="Calibri"/>
          <w:b/>
          <w:sz w:val="22"/>
          <w:szCs w:val="22"/>
        </w:rPr>
        <w:t>7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000</w:t>
      </w:r>
      <w:r w:rsidR="0039313D">
        <w:rPr>
          <w:rFonts w:ascii="Calibri" w:hAnsi="Calibri"/>
          <w:b/>
          <w:sz w:val="22"/>
          <w:szCs w:val="22"/>
        </w:rPr>
        <w:t>38</w:t>
      </w:r>
      <w:r w:rsidR="00594C8E">
        <w:rPr>
          <w:rFonts w:ascii="Calibri" w:hAnsi="Calibri"/>
          <w:b/>
          <w:sz w:val="22"/>
          <w:szCs w:val="22"/>
        </w:rPr>
        <w:t>5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044BE5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>Poskytovatel je povinen vystavit fakturu s náležitostmi daňového dokladu podle zákona č. 235/2004 Sb., o dani z přidané hodnoty, v platném znění a splatností 60 kalendářních dnů ode dne vystavení faktury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044BE5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044BE5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lastRenderedPageBreak/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</w:t>
      </w:r>
      <w:r w:rsidRPr="008E67CF">
        <w:rPr>
          <w:sz w:val="22"/>
        </w:rPr>
        <w:lastRenderedPageBreak/>
        <w:t>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  <w:r w:rsidR="001B7560">
        <w:rPr>
          <w:rFonts w:asciiTheme="minorHAnsi" w:hAnsiTheme="minorHAnsi" w:cs="Arial"/>
          <w:sz w:val="22"/>
        </w:rPr>
        <w:t xml:space="preserve"> </w:t>
      </w:r>
      <w:r w:rsidR="001B7560" w:rsidRPr="001B7560">
        <w:rPr>
          <w:rFonts w:asciiTheme="minorHAnsi" w:hAnsiTheme="minorHAnsi" w:cs="Arial"/>
          <w:sz w:val="22"/>
        </w:rPr>
        <w:t>k provedení servisu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</w:t>
            </w:r>
            <w:proofErr w:type="gramStart"/>
            <w:r w:rsidR="009160A9" w:rsidRPr="00CB7A0D">
              <w:rPr>
                <w:rFonts w:ascii="Calibri" w:hAnsi="Calibri"/>
                <w:sz w:val="22"/>
                <w:szCs w:val="22"/>
              </w:rPr>
              <w:t>…...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CB7A0D" w:rsidRDefault="009160A9" w:rsidP="005F71A0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5F71A0">
                  <w:rPr>
                    <w:rFonts w:ascii="Calibri" w:hAnsi="Calibri"/>
                    <w:sz w:val="22"/>
                    <w:szCs w:val="22"/>
                  </w:rPr>
                  <w:t>Praze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9F0438">
              <w:rPr>
                <w:rFonts w:ascii="Calibri" w:hAnsi="Calibri"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="005F71A0">
                  <w:rPr>
                    <w:rFonts w:ascii="Calibri" w:hAnsi="Calibri"/>
                    <w:sz w:val="22"/>
                    <w:szCs w:val="22"/>
                  </w:rPr>
                  <w:t>1.6.2017</w:t>
                </w:r>
                <w:proofErr w:type="gramEnd"/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644765" w:rsidP="00D10E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644765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permStart w:id="724781288" w:edGrp="everyone"/>
                <w:r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  <w:permEnd w:id="724781288"/>
              </w:p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  <w:r w:rsidRPr="00CB7A0D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  <w:proofErr w:type="spellStart"/>
                <w:r w:rsidR="005F71A0">
                  <w:rPr>
                    <w:rFonts w:ascii="Calibri" w:hAnsi="Calibri"/>
                    <w:sz w:val="22"/>
                    <w:szCs w:val="22"/>
                  </w:rPr>
                  <w:t>Ing.Jan</w:t>
                </w:r>
                <w:proofErr w:type="spellEnd"/>
                <w:r w:rsidR="005F71A0">
                  <w:rPr>
                    <w:rFonts w:ascii="Calibri" w:hAnsi="Calibri"/>
                    <w:sz w:val="22"/>
                    <w:szCs w:val="22"/>
                  </w:rPr>
                  <w:t xml:space="preserve"> Trojan</w:t>
                </w:r>
                <w:bookmarkStart w:id="1" w:name="_GoBack"/>
                <w:bookmarkEnd w:id="1"/>
                <w:r w:rsidRPr="00CB7A0D">
                  <w:rPr>
                    <w:rFonts w:ascii="Calibri" w:hAnsi="Calibri"/>
                    <w:sz w:val="22"/>
                    <w:szCs w:val="22"/>
                  </w:rPr>
                  <w:t>(poskytovatel)</w:t>
                </w:r>
              </w:p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  <w:r w:rsidRPr="00CB7A0D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9160A9" w:rsidRPr="00DA21CD" w:rsidRDefault="009160A9" w:rsidP="00996AE5">
      <w:pPr>
        <w:jc w:val="both"/>
      </w:pPr>
    </w:p>
    <w:sectPr w:rsidR="009160A9" w:rsidRPr="00DA21C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65" w:rsidRDefault="00644765" w:rsidP="009160A9">
      <w:r>
        <w:separator/>
      </w:r>
    </w:p>
  </w:endnote>
  <w:endnote w:type="continuationSeparator" w:id="0">
    <w:p w:rsidR="00644765" w:rsidRDefault="00644765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65" w:rsidRDefault="00644765" w:rsidP="009160A9">
      <w:r>
        <w:separator/>
      </w:r>
    </w:p>
  </w:footnote>
  <w:footnote w:type="continuationSeparator" w:id="0">
    <w:p w:rsidR="00644765" w:rsidRDefault="00644765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DF" w:rsidRDefault="006C06DF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/bbzZC1StKEx3eZZjtyTPiM9pZv/7aZR/UP0Z69qBqGslRy7HdRufkzEk8AnnZO48oHEyNXpLSGtvMeGsrYA==" w:salt="yQwzAKoRsTPn3PIIpOmB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44BE5"/>
    <w:rsid w:val="00077F4F"/>
    <w:rsid w:val="0008501B"/>
    <w:rsid w:val="000953EC"/>
    <w:rsid w:val="000A3E5B"/>
    <w:rsid w:val="000B5363"/>
    <w:rsid w:val="000C5A29"/>
    <w:rsid w:val="000D22A1"/>
    <w:rsid w:val="000D668F"/>
    <w:rsid w:val="000E4F6A"/>
    <w:rsid w:val="00150DD2"/>
    <w:rsid w:val="00152AFF"/>
    <w:rsid w:val="00185136"/>
    <w:rsid w:val="001938BB"/>
    <w:rsid w:val="0019414E"/>
    <w:rsid w:val="00197332"/>
    <w:rsid w:val="001B2E48"/>
    <w:rsid w:val="001B7560"/>
    <w:rsid w:val="001D44F9"/>
    <w:rsid w:val="001D7CF4"/>
    <w:rsid w:val="001F2138"/>
    <w:rsid w:val="00212C19"/>
    <w:rsid w:val="002207B6"/>
    <w:rsid w:val="002362B4"/>
    <w:rsid w:val="00266DF3"/>
    <w:rsid w:val="00287BFD"/>
    <w:rsid w:val="0029507F"/>
    <w:rsid w:val="002C746E"/>
    <w:rsid w:val="00301557"/>
    <w:rsid w:val="00337C61"/>
    <w:rsid w:val="00350127"/>
    <w:rsid w:val="00362F5F"/>
    <w:rsid w:val="003802FF"/>
    <w:rsid w:val="00385E0C"/>
    <w:rsid w:val="0039313D"/>
    <w:rsid w:val="003A724B"/>
    <w:rsid w:val="003E4A70"/>
    <w:rsid w:val="003E7DF3"/>
    <w:rsid w:val="003F5783"/>
    <w:rsid w:val="0040501A"/>
    <w:rsid w:val="00434EFE"/>
    <w:rsid w:val="004468BD"/>
    <w:rsid w:val="0048523E"/>
    <w:rsid w:val="004E2E3D"/>
    <w:rsid w:val="004E3CB1"/>
    <w:rsid w:val="004F37FF"/>
    <w:rsid w:val="00511900"/>
    <w:rsid w:val="005216C4"/>
    <w:rsid w:val="00554671"/>
    <w:rsid w:val="00561D05"/>
    <w:rsid w:val="0056447D"/>
    <w:rsid w:val="00570D52"/>
    <w:rsid w:val="00571BB2"/>
    <w:rsid w:val="005863E8"/>
    <w:rsid w:val="00594C8E"/>
    <w:rsid w:val="00597898"/>
    <w:rsid w:val="005C44CC"/>
    <w:rsid w:val="005F71A0"/>
    <w:rsid w:val="00637214"/>
    <w:rsid w:val="00644765"/>
    <w:rsid w:val="00653CF7"/>
    <w:rsid w:val="006A36FD"/>
    <w:rsid w:val="006C06DF"/>
    <w:rsid w:val="006F5751"/>
    <w:rsid w:val="00723BF3"/>
    <w:rsid w:val="007354A2"/>
    <w:rsid w:val="00745D2C"/>
    <w:rsid w:val="00780182"/>
    <w:rsid w:val="007B0B31"/>
    <w:rsid w:val="007C355C"/>
    <w:rsid w:val="007D3C08"/>
    <w:rsid w:val="007E18B6"/>
    <w:rsid w:val="007F2470"/>
    <w:rsid w:val="008106F9"/>
    <w:rsid w:val="00826EC1"/>
    <w:rsid w:val="008351D4"/>
    <w:rsid w:val="00857CE0"/>
    <w:rsid w:val="00860F63"/>
    <w:rsid w:val="00867FB4"/>
    <w:rsid w:val="008B18A1"/>
    <w:rsid w:val="008B6655"/>
    <w:rsid w:val="008C2EB8"/>
    <w:rsid w:val="008D05E8"/>
    <w:rsid w:val="008D16B1"/>
    <w:rsid w:val="00915A0F"/>
    <w:rsid w:val="009160A9"/>
    <w:rsid w:val="00932BD7"/>
    <w:rsid w:val="0094363C"/>
    <w:rsid w:val="00976DF0"/>
    <w:rsid w:val="009857A8"/>
    <w:rsid w:val="00996AE5"/>
    <w:rsid w:val="009C5940"/>
    <w:rsid w:val="009E05DE"/>
    <w:rsid w:val="009E725C"/>
    <w:rsid w:val="009F0438"/>
    <w:rsid w:val="00A10E7C"/>
    <w:rsid w:val="00A61E23"/>
    <w:rsid w:val="00A65BE5"/>
    <w:rsid w:val="00A90373"/>
    <w:rsid w:val="00A92E20"/>
    <w:rsid w:val="00A97B51"/>
    <w:rsid w:val="00AB6905"/>
    <w:rsid w:val="00AC70F0"/>
    <w:rsid w:val="00AE5FF2"/>
    <w:rsid w:val="00B07A72"/>
    <w:rsid w:val="00B5056D"/>
    <w:rsid w:val="00B64B2D"/>
    <w:rsid w:val="00B83B67"/>
    <w:rsid w:val="00B84BBD"/>
    <w:rsid w:val="00B92506"/>
    <w:rsid w:val="00B96471"/>
    <w:rsid w:val="00BA3175"/>
    <w:rsid w:val="00BB7CFC"/>
    <w:rsid w:val="00BD05FE"/>
    <w:rsid w:val="00BD6336"/>
    <w:rsid w:val="00C33791"/>
    <w:rsid w:val="00C72796"/>
    <w:rsid w:val="00C851C1"/>
    <w:rsid w:val="00C908CF"/>
    <w:rsid w:val="00CA5A1D"/>
    <w:rsid w:val="00CB118A"/>
    <w:rsid w:val="00CC528A"/>
    <w:rsid w:val="00CD1F8B"/>
    <w:rsid w:val="00CE18D3"/>
    <w:rsid w:val="00CF3A6C"/>
    <w:rsid w:val="00D0497C"/>
    <w:rsid w:val="00D05BCD"/>
    <w:rsid w:val="00D10E15"/>
    <w:rsid w:val="00D2380C"/>
    <w:rsid w:val="00D61CC3"/>
    <w:rsid w:val="00D76FBE"/>
    <w:rsid w:val="00DB17BE"/>
    <w:rsid w:val="00DC7880"/>
    <w:rsid w:val="00E12CBF"/>
    <w:rsid w:val="00E85767"/>
    <w:rsid w:val="00EA4393"/>
    <w:rsid w:val="00ED04AC"/>
    <w:rsid w:val="00F13870"/>
    <w:rsid w:val="00F1516D"/>
    <w:rsid w:val="00F52EC0"/>
    <w:rsid w:val="00F65C44"/>
    <w:rsid w:val="00F824FD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152F5B"/>
    <w:rsid w:val="003661B1"/>
    <w:rsid w:val="00394B3D"/>
    <w:rsid w:val="00405EE9"/>
    <w:rsid w:val="005349E9"/>
    <w:rsid w:val="006A14AD"/>
    <w:rsid w:val="00841B20"/>
    <w:rsid w:val="00A8422D"/>
    <w:rsid w:val="00BD4B84"/>
    <w:rsid w:val="00D40B89"/>
    <w:rsid w:val="00DC76E8"/>
    <w:rsid w:val="00DD216B"/>
    <w:rsid w:val="00DF7B37"/>
    <w:rsid w:val="00E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7B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1B1C-8043-4C85-A2BD-FB681DCF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3453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Hana</cp:lastModifiedBy>
  <cp:revision>15</cp:revision>
  <cp:lastPrinted>2017-05-26T09:16:00Z</cp:lastPrinted>
  <dcterms:created xsi:type="dcterms:W3CDTF">2017-05-02T08:54:00Z</dcterms:created>
  <dcterms:modified xsi:type="dcterms:W3CDTF">2017-05-30T07:33:00Z</dcterms:modified>
</cp:coreProperties>
</file>