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129D" w14:textId="27F088BE" w:rsidR="00AE191A" w:rsidRPr="00AE191A" w:rsidRDefault="00AE191A" w:rsidP="00AE191A">
      <w:pPr>
        <w:pStyle w:val="1"/>
        <w:spacing w:line="240" w:lineRule="auto"/>
        <w:jc w:val="left"/>
        <w:rPr>
          <w:rFonts w:cs="Arial"/>
          <w:sz w:val="16"/>
          <w:szCs w:val="16"/>
          <w:lang w:val="cs-CZ"/>
        </w:rPr>
      </w:pPr>
    </w:p>
    <w:p w14:paraId="196437D2" w14:textId="77777777" w:rsidR="00AE191A" w:rsidRPr="00C91A39" w:rsidRDefault="00AE191A" w:rsidP="00AE191A">
      <w:pPr>
        <w:pStyle w:val="Nadpis1"/>
        <w:tabs>
          <w:tab w:val="left" w:pos="1161"/>
          <w:tab w:val="left" w:pos="5420"/>
        </w:tabs>
        <w:jc w:val="left"/>
        <w:rPr>
          <w:rFonts w:ascii="Arial" w:hAnsi="Arial" w:cs="Arial"/>
        </w:rPr>
      </w:pPr>
      <w:r>
        <w:rPr>
          <w:rFonts w:ascii="Arial" w:hAnsi="Arial" w:cs="Arial"/>
        </w:rPr>
        <w:tab/>
      </w:r>
    </w:p>
    <w:p w14:paraId="2073CFD7" w14:textId="77777777" w:rsidR="007B2FB5" w:rsidRPr="00B10EB2" w:rsidRDefault="007B2FB5" w:rsidP="007B2FB5">
      <w:pPr>
        <w:pStyle w:val="Podtitul1"/>
        <w:spacing w:line="240" w:lineRule="auto"/>
        <w:rPr>
          <w:rFonts w:cs="Arial"/>
          <w:sz w:val="24"/>
        </w:rPr>
      </w:pPr>
      <w:r w:rsidRPr="00B10EB2">
        <w:rPr>
          <w:rFonts w:cs="Arial"/>
          <w:sz w:val="24"/>
        </w:rPr>
        <w:t>KUPNÍ SMLOUVA</w:t>
      </w:r>
    </w:p>
    <w:p w14:paraId="15F922C8" w14:textId="171F3950" w:rsidR="00AB7468" w:rsidRPr="00CF64A3" w:rsidRDefault="00AB7468" w:rsidP="00B10EB2">
      <w:pPr>
        <w:pStyle w:val="Zkladntext21"/>
        <w:spacing w:before="120"/>
        <w:rPr>
          <w:rFonts w:cs="Arial"/>
          <w:b w:val="0"/>
          <w:sz w:val="20"/>
        </w:rPr>
      </w:pPr>
      <w:r w:rsidRPr="00CF64A3">
        <w:rPr>
          <w:rFonts w:cs="Arial"/>
          <w:b w:val="0"/>
          <w:sz w:val="20"/>
        </w:rPr>
        <w:t>uzavřená dle § 2079 a násl. zák. č. 89/2012 Sb., občanský zákoník</w:t>
      </w:r>
      <w:r w:rsidR="00B10EB2" w:rsidRPr="00CF64A3">
        <w:rPr>
          <w:rFonts w:cs="Arial"/>
          <w:b w:val="0"/>
          <w:sz w:val="20"/>
        </w:rPr>
        <w:t>,</w:t>
      </w:r>
      <w:r w:rsidRPr="00CF64A3">
        <w:rPr>
          <w:rFonts w:cs="Arial"/>
          <w:b w:val="0"/>
          <w:sz w:val="20"/>
        </w:rPr>
        <w:t xml:space="preserve"> ve znění pozdějších předpisů  </w:t>
      </w:r>
      <w:r w:rsidR="00B10EB2" w:rsidRPr="00CF64A3">
        <w:rPr>
          <w:rFonts w:cs="Arial"/>
          <w:b w:val="0"/>
          <w:sz w:val="20"/>
        </w:rPr>
        <w:t>(dále jako „občanský zákoník“)</w:t>
      </w:r>
    </w:p>
    <w:p w14:paraId="23E66C0F" w14:textId="623E8FF7" w:rsidR="00432835" w:rsidRDefault="00432835" w:rsidP="00B10EB2">
      <w:pPr>
        <w:pStyle w:val="Zkladntext21"/>
        <w:spacing w:before="120"/>
        <w:rPr>
          <w:rFonts w:cs="Arial"/>
          <w:b w:val="0"/>
          <w:color w:val="FF0000"/>
          <w:sz w:val="20"/>
        </w:rPr>
      </w:pPr>
    </w:p>
    <w:p w14:paraId="2B3777D1" w14:textId="77777777" w:rsidR="00432835" w:rsidRPr="00FD4E98" w:rsidRDefault="00432835" w:rsidP="00B10EB2">
      <w:pPr>
        <w:pStyle w:val="Zkladntext21"/>
        <w:spacing w:before="120"/>
        <w:rPr>
          <w:rFonts w:cs="Arial"/>
          <w:b w:val="0"/>
          <w:color w:val="FF0000"/>
          <w:sz w:val="20"/>
        </w:rPr>
      </w:pPr>
    </w:p>
    <w:p w14:paraId="11B80490" w14:textId="77777777" w:rsidR="00A70072" w:rsidRPr="00B10EB2" w:rsidRDefault="00A70072" w:rsidP="00B10EB2">
      <w:pPr>
        <w:tabs>
          <w:tab w:val="left" w:pos="780"/>
        </w:tabs>
        <w:spacing w:before="240"/>
        <w:jc w:val="center"/>
        <w:rPr>
          <w:rFonts w:ascii="Arial" w:hAnsi="Arial" w:cs="Arial"/>
          <w:b/>
        </w:rPr>
      </w:pPr>
      <w:r w:rsidRPr="00B10EB2">
        <w:rPr>
          <w:rFonts w:ascii="Arial" w:hAnsi="Arial" w:cs="Arial"/>
          <w:b/>
        </w:rPr>
        <w:t>I.</w:t>
      </w:r>
    </w:p>
    <w:p w14:paraId="5B93BABD" w14:textId="77777777" w:rsidR="00A70072" w:rsidRPr="00B10EB2" w:rsidRDefault="00A70072" w:rsidP="00B10EB2">
      <w:pPr>
        <w:pStyle w:val="Nadpis4"/>
        <w:spacing w:after="240"/>
        <w:jc w:val="center"/>
        <w:rPr>
          <w:rFonts w:cs="Arial"/>
          <w:b/>
          <w:sz w:val="20"/>
        </w:rPr>
      </w:pPr>
      <w:r w:rsidRPr="00B10EB2">
        <w:rPr>
          <w:rFonts w:cs="Arial"/>
          <w:b/>
          <w:sz w:val="20"/>
        </w:rPr>
        <w:t>Smluvní strany</w:t>
      </w:r>
    </w:p>
    <w:p w14:paraId="06ED12A1" w14:textId="47C2491B" w:rsidR="003A5776" w:rsidRPr="003A5776" w:rsidRDefault="00A70072" w:rsidP="003A5776">
      <w:pPr>
        <w:jc w:val="both"/>
        <w:rPr>
          <w:rFonts w:ascii="Arial" w:hAnsi="Arial" w:cs="Arial"/>
        </w:rPr>
      </w:pPr>
      <w:r w:rsidRPr="00B10EB2">
        <w:rPr>
          <w:rFonts w:ascii="Arial" w:hAnsi="Arial" w:cs="Arial"/>
        </w:rPr>
        <w:t>1.</w:t>
      </w:r>
      <w:r w:rsidR="00F45391" w:rsidRPr="00B10EB2">
        <w:rPr>
          <w:rFonts w:ascii="Arial" w:hAnsi="Arial" w:cs="Arial"/>
        </w:rPr>
        <w:t xml:space="preserve"> Kupující</w:t>
      </w:r>
      <w:r w:rsidRPr="00B10EB2">
        <w:rPr>
          <w:rFonts w:ascii="Arial" w:hAnsi="Arial" w:cs="Arial"/>
        </w:rPr>
        <w:t xml:space="preserve">: </w:t>
      </w:r>
      <w:r w:rsidRPr="00B10EB2">
        <w:rPr>
          <w:rFonts w:ascii="Arial" w:hAnsi="Arial" w:cs="Arial"/>
        </w:rPr>
        <w:tab/>
      </w:r>
      <w:r w:rsidR="003A5776" w:rsidRPr="003A5776">
        <w:rPr>
          <w:rFonts w:ascii="Arial" w:hAnsi="Arial" w:cs="Arial"/>
          <w:b/>
          <w:bCs/>
        </w:rPr>
        <w:t>Ministerstvo zahraničních věcí</w:t>
      </w:r>
      <w:r w:rsidR="00740CC0">
        <w:rPr>
          <w:rFonts w:ascii="Arial" w:hAnsi="Arial" w:cs="Arial"/>
          <w:b/>
          <w:bCs/>
        </w:rPr>
        <w:t xml:space="preserve"> České repu</w:t>
      </w:r>
      <w:r w:rsidR="009D6F55">
        <w:rPr>
          <w:rFonts w:ascii="Arial" w:hAnsi="Arial" w:cs="Arial"/>
          <w:b/>
          <w:bCs/>
        </w:rPr>
        <w:t>bliky</w:t>
      </w:r>
    </w:p>
    <w:p w14:paraId="7F8CC0B1" w14:textId="7592642C" w:rsidR="00AD5F60" w:rsidRDefault="00AD5F60" w:rsidP="00AD5F60">
      <w:pPr>
        <w:ind w:left="708" w:firstLine="708"/>
        <w:jc w:val="both"/>
        <w:rPr>
          <w:rFonts w:ascii="Arial" w:hAnsi="Arial" w:cs="Arial"/>
        </w:rPr>
      </w:pPr>
      <w:r>
        <w:rPr>
          <w:rFonts w:ascii="Arial" w:hAnsi="Arial" w:cs="Arial"/>
        </w:rPr>
        <w:t>sídlo:</w:t>
      </w:r>
      <w:r>
        <w:rPr>
          <w:rFonts w:ascii="Arial" w:hAnsi="Arial" w:cs="Arial"/>
        </w:rPr>
        <w:tab/>
      </w:r>
      <w:r>
        <w:rPr>
          <w:rFonts w:ascii="Arial" w:hAnsi="Arial" w:cs="Arial"/>
        </w:rPr>
        <w:tab/>
      </w:r>
      <w:r w:rsidR="003A5776" w:rsidRPr="003A5776">
        <w:rPr>
          <w:rFonts w:ascii="Arial" w:hAnsi="Arial" w:cs="Arial"/>
        </w:rPr>
        <w:t>Loretánské náměstí 101/5</w:t>
      </w:r>
      <w:r w:rsidR="003A5776">
        <w:rPr>
          <w:rFonts w:ascii="Arial" w:hAnsi="Arial" w:cs="Arial"/>
        </w:rPr>
        <w:t>,</w:t>
      </w:r>
      <w:r w:rsidR="003A5776" w:rsidRPr="003A5776">
        <w:rPr>
          <w:sz w:val="24"/>
          <w:szCs w:val="24"/>
        </w:rPr>
        <w:t xml:space="preserve"> </w:t>
      </w:r>
      <w:r w:rsidR="003A5776" w:rsidRPr="003A5776">
        <w:rPr>
          <w:rFonts w:ascii="Arial" w:hAnsi="Arial" w:cs="Arial"/>
        </w:rPr>
        <w:t>11800, Praha, Hradčany</w:t>
      </w:r>
      <w:r w:rsidR="003A5776">
        <w:rPr>
          <w:rFonts w:ascii="Arial" w:hAnsi="Arial" w:cs="Arial"/>
        </w:rPr>
        <w:t xml:space="preserve"> </w:t>
      </w:r>
      <w:r>
        <w:rPr>
          <w:rFonts w:ascii="Arial" w:hAnsi="Arial" w:cs="Arial"/>
        </w:rPr>
        <w:tab/>
      </w:r>
      <w:r>
        <w:rPr>
          <w:rFonts w:ascii="Arial" w:hAnsi="Arial" w:cs="Arial"/>
        </w:rPr>
        <w:tab/>
      </w:r>
    </w:p>
    <w:p w14:paraId="55C950C4" w14:textId="3EDB1627" w:rsidR="00AD5F60" w:rsidRPr="00CF64A3" w:rsidRDefault="00767D48" w:rsidP="00AD5F60">
      <w:pPr>
        <w:ind w:left="708" w:firstLine="708"/>
        <w:jc w:val="both"/>
        <w:rPr>
          <w:rFonts w:ascii="Arial" w:hAnsi="Arial" w:cs="Arial"/>
        </w:rPr>
      </w:pPr>
      <w:r>
        <w:rPr>
          <w:rFonts w:ascii="Arial" w:hAnsi="Arial" w:cs="Arial"/>
        </w:rPr>
        <w:t>zastoupený</w:t>
      </w:r>
      <w:r w:rsidR="00AD5F60">
        <w:rPr>
          <w:rFonts w:ascii="Arial" w:hAnsi="Arial" w:cs="Arial"/>
        </w:rPr>
        <w:t xml:space="preserve">: </w:t>
      </w:r>
      <w:r w:rsidR="00AD5F60">
        <w:rPr>
          <w:rFonts w:ascii="Arial" w:hAnsi="Arial" w:cs="Arial"/>
        </w:rPr>
        <w:tab/>
      </w:r>
    </w:p>
    <w:p w14:paraId="272C62D2" w14:textId="3BEC3CCA" w:rsidR="00AD5F60" w:rsidRDefault="00AD5F60" w:rsidP="00AD5F60">
      <w:pPr>
        <w:ind w:left="708" w:firstLine="708"/>
        <w:jc w:val="both"/>
        <w:rPr>
          <w:rFonts w:ascii="Arial" w:hAnsi="Arial" w:cs="Arial"/>
        </w:rPr>
      </w:pPr>
      <w:r>
        <w:rPr>
          <w:rFonts w:ascii="Arial" w:hAnsi="Arial" w:cs="Arial"/>
        </w:rPr>
        <w:t xml:space="preserve">IČO: </w:t>
      </w:r>
      <w:r>
        <w:rPr>
          <w:rFonts w:ascii="Arial" w:hAnsi="Arial" w:cs="Arial"/>
        </w:rPr>
        <w:tab/>
        <w:t xml:space="preserve"> </w:t>
      </w:r>
      <w:r>
        <w:rPr>
          <w:rFonts w:ascii="Arial" w:hAnsi="Arial" w:cs="Arial"/>
        </w:rPr>
        <w:tab/>
      </w:r>
      <w:r w:rsidR="003A5776" w:rsidRPr="003A5776">
        <w:rPr>
          <w:rFonts w:ascii="Arial" w:hAnsi="Arial" w:cs="Arial"/>
        </w:rPr>
        <w:t>45769851</w:t>
      </w:r>
    </w:p>
    <w:p w14:paraId="70E4F868" w14:textId="133A006B" w:rsidR="00F17883" w:rsidRDefault="00F17883" w:rsidP="00F17883">
      <w:pPr>
        <w:tabs>
          <w:tab w:val="left" w:pos="2925"/>
        </w:tabs>
        <w:ind w:left="708" w:firstLine="708"/>
        <w:jc w:val="both"/>
        <w:rPr>
          <w:rFonts w:ascii="Arial" w:hAnsi="Arial" w:cs="Arial"/>
        </w:rPr>
      </w:pPr>
      <w:r>
        <w:rPr>
          <w:rFonts w:ascii="Arial" w:hAnsi="Arial" w:cs="Arial"/>
        </w:rPr>
        <w:t>DIČ:                  CZ4576951</w:t>
      </w:r>
      <w:r>
        <w:rPr>
          <w:rFonts w:ascii="Arial" w:hAnsi="Arial" w:cs="Arial"/>
        </w:rPr>
        <w:tab/>
      </w:r>
    </w:p>
    <w:p w14:paraId="6520F977" w14:textId="6280D4D4" w:rsidR="00064EB2" w:rsidRPr="00E2773B" w:rsidRDefault="00064EB2" w:rsidP="00064EB2">
      <w:pPr>
        <w:ind w:left="2410" w:hanging="2410"/>
        <w:rPr>
          <w:rFonts w:ascii="Arial" w:hAnsi="Arial" w:cs="Arial"/>
          <w:snapToGrid w:val="0"/>
        </w:rPr>
      </w:pPr>
      <w:r>
        <w:rPr>
          <w:rFonts w:ascii="Arial" w:hAnsi="Arial" w:cs="Arial"/>
        </w:rPr>
        <w:t xml:space="preserve">                          </w:t>
      </w:r>
      <w:r w:rsidR="00AD5F60">
        <w:rPr>
          <w:rFonts w:ascii="Arial" w:hAnsi="Arial" w:cs="Arial"/>
        </w:rPr>
        <w:t>bank.</w:t>
      </w:r>
      <w:r w:rsidR="00CD5063">
        <w:rPr>
          <w:rFonts w:ascii="Arial" w:hAnsi="Arial" w:cs="Arial"/>
        </w:rPr>
        <w:t xml:space="preserve"> </w:t>
      </w:r>
      <w:r w:rsidR="00740CC0">
        <w:rPr>
          <w:rFonts w:ascii="Arial" w:hAnsi="Arial" w:cs="Arial"/>
        </w:rPr>
        <w:t>s</w:t>
      </w:r>
      <w:r w:rsidR="00AD5F60">
        <w:rPr>
          <w:rFonts w:ascii="Arial" w:hAnsi="Arial" w:cs="Arial"/>
        </w:rPr>
        <w:t>pojení</w:t>
      </w:r>
      <w:r w:rsidR="00740CC0">
        <w:rPr>
          <w:rFonts w:ascii="Arial" w:hAnsi="Arial" w:cs="Arial"/>
        </w:rPr>
        <w:t>:</w:t>
      </w:r>
      <w:r w:rsidR="00AD5F60">
        <w:rPr>
          <w:rFonts w:ascii="Arial" w:hAnsi="Arial" w:cs="Arial"/>
        </w:rPr>
        <w:t xml:space="preserve"> </w:t>
      </w:r>
      <w:r w:rsidR="00AD5F60">
        <w:rPr>
          <w:rFonts w:ascii="Arial" w:hAnsi="Arial" w:cs="Arial"/>
        </w:rPr>
        <w:tab/>
      </w:r>
      <w:r w:rsidRPr="00E2773B">
        <w:rPr>
          <w:rFonts w:ascii="Arial" w:hAnsi="Arial" w:cs="Arial"/>
          <w:snapToGrid w:val="0"/>
        </w:rPr>
        <w:t xml:space="preserve">ČNB Praha, </w:t>
      </w:r>
      <w:r w:rsidRPr="00E2773B">
        <w:rPr>
          <w:rFonts w:ascii="Arial" w:hAnsi="Arial" w:cs="Arial"/>
        </w:rPr>
        <w:t xml:space="preserve">účet č.: </w:t>
      </w:r>
      <w:r w:rsidRPr="00E2773B">
        <w:rPr>
          <w:rFonts w:ascii="Arial" w:hAnsi="Arial" w:cs="Arial"/>
          <w:snapToGrid w:val="0"/>
        </w:rPr>
        <w:t xml:space="preserve">000000-0017228001/0710, </w:t>
      </w:r>
    </w:p>
    <w:p w14:paraId="3D0F30A8" w14:textId="30C36647" w:rsidR="00064EB2" w:rsidRPr="00E2773B" w:rsidRDefault="00064EB2" w:rsidP="00064EB2">
      <w:pPr>
        <w:ind w:left="2410" w:hanging="2410"/>
        <w:rPr>
          <w:rFonts w:ascii="Arial" w:hAnsi="Arial" w:cs="Arial"/>
          <w:snapToGrid w:val="0"/>
        </w:rPr>
      </w:pPr>
      <w:r w:rsidRPr="00E2773B">
        <w:rPr>
          <w:rFonts w:ascii="Arial" w:hAnsi="Arial" w:cs="Arial"/>
          <w:snapToGrid w:val="0"/>
        </w:rPr>
        <w:tab/>
      </w:r>
      <w:r w:rsidRPr="00E2773B">
        <w:rPr>
          <w:rFonts w:ascii="Arial" w:hAnsi="Arial" w:cs="Arial"/>
          <w:snapToGrid w:val="0"/>
        </w:rPr>
        <w:tab/>
      </w:r>
      <w:r>
        <w:rPr>
          <w:rFonts w:ascii="Arial" w:hAnsi="Arial" w:cs="Arial"/>
          <w:snapToGrid w:val="0"/>
        </w:rPr>
        <w:t>I</w:t>
      </w:r>
      <w:r w:rsidRPr="00E2773B">
        <w:rPr>
          <w:rFonts w:ascii="Arial" w:hAnsi="Arial" w:cs="Arial"/>
          <w:snapToGrid w:val="0"/>
        </w:rPr>
        <w:t>BAN: CZ84 0710 0000 0000 1722 8001, SWIFT: CNBACZPP</w:t>
      </w:r>
    </w:p>
    <w:p w14:paraId="392D8E81" w14:textId="1AEEAE86" w:rsidR="00871D88" w:rsidRPr="00CF64A3" w:rsidRDefault="00871D88" w:rsidP="00AD5F60">
      <w:pPr>
        <w:ind w:left="708" w:firstLine="708"/>
        <w:jc w:val="both"/>
        <w:rPr>
          <w:rFonts w:ascii="Arial" w:hAnsi="Arial" w:cs="Arial"/>
        </w:rPr>
      </w:pPr>
      <w:r w:rsidRPr="00CF64A3">
        <w:rPr>
          <w:rFonts w:ascii="Arial" w:hAnsi="Arial" w:cs="Arial"/>
        </w:rPr>
        <w:t>kontaktní osoby:</w:t>
      </w:r>
      <w:r w:rsidR="00CF64A3">
        <w:rPr>
          <w:rFonts w:ascii="Arial" w:hAnsi="Arial" w:cs="Arial"/>
        </w:rPr>
        <w:t xml:space="preserve"> </w:t>
      </w:r>
    </w:p>
    <w:p w14:paraId="18649FA9" w14:textId="7C2B04E8" w:rsidR="00AD5F60" w:rsidRPr="00CF64A3" w:rsidRDefault="00CF64A3" w:rsidP="00AD5F60">
      <w:pPr>
        <w:ind w:left="708" w:firstLine="708"/>
        <w:jc w:val="both"/>
        <w:rPr>
          <w:rFonts w:ascii="Arial" w:hAnsi="Arial" w:cs="Arial"/>
        </w:rPr>
      </w:pPr>
      <w:r>
        <w:rPr>
          <w:rFonts w:ascii="Arial" w:hAnsi="Arial" w:cs="Arial"/>
        </w:rPr>
        <w:t>(</w:t>
      </w:r>
      <w:r w:rsidR="00FD4E98" w:rsidRPr="00CF64A3">
        <w:rPr>
          <w:rFonts w:ascii="Arial" w:hAnsi="Arial" w:cs="Arial"/>
        </w:rPr>
        <w:t>dále jen „Objednatel“</w:t>
      </w:r>
      <w:r>
        <w:rPr>
          <w:rFonts w:ascii="Arial" w:hAnsi="Arial" w:cs="Arial"/>
        </w:rPr>
        <w:t>)</w:t>
      </w:r>
      <w:r w:rsidR="00AD5F60" w:rsidRPr="00CF64A3">
        <w:rPr>
          <w:rFonts w:ascii="Arial" w:hAnsi="Arial" w:cs="Arial"/>
        </w:rPr>
        <w:t xml:space="preserve"> </w:t>
      </w:r>
    </w:p>
    <w:p w14:paraId="600793A9" w14:textId="77777777" w:rsidR="00064EB2" w:rsidRPr="00CF64A3" w:rsidRDefault="00064EB2" w:rsidP="00AD5F60">
      <w:pPr>
        <w:ind w:left="708" w:firstLine="708"/>
        <w:jc w:val="both"/>
        <w:rPr>
          <w:rFonts w:ascii="Arial" w:hAnsi="Arial" w:cs="Arial"/>
        </w:rPr>
      </w:pPr>
    </w:p>
    <w:p w14:paraId="3B629E44" w14:textId="1161B03E" w:rsidR="00871D88" w:rsidRDefault="00064EB2" w:rsidP="00064EB2">
      <w:pPr>
        <w:rPr>
          <w:rFonts w:ascii="Arial" w:hAnsi="Arial" w:cs="Arial"/>
          <w:b/>
        </w:rPr>
      </w:pPr>
      <w:r>
        <w:rPr>
          <w:rFonts w:ascii="Arial" w:hAnsi="Arial" w:cs="Arial"/>
        </w:rPr>
        <w:t xml:space="preserve"> </w:t>
      </w:r>
      <w:r w:rsidR="00B10EB2">
        <w:rPr>
          <w:rFonts w:ascii="Arial" w:hAnsi="Arial" w:cs="Arial"/>
        </w:rPr>
        <w:t>2. Prodávající:</w:t>
      </w:r>
      <w:r w:rsidR="009D6F55">
        <w:rPr>
          <w:rFonts w:ascii="Arial" w:hAnsi="Arial" w:cs="Arial"/>
        </w:rPr>
        <w:t xml:space="preserve">  </w:t>
      </w:r>
      <w:r w:rsidR="009D6F55">
        <w:rPr>
          <w:rFonts w:ascii="Arial" w:hAnsi="Arial" w:cs="Arial"/>
          <w:b/>
        </w:rPr>
        <w:t>AMEREX trade s.r.o.</w:t>
      </w:r>
    </w:p>
    <w:p w14:paraId="276AC2DD" w14:textId="5D41FCC1" w:rsidR="00871D88" w:rsidRDefault="009D6F55" w:rsidP="00064EB2">
      <w:pPr>
        <w:rPr>
          <w:rFonts w:ascii="Arial" w:hAnsi="Arial" w:cs="Arial"/>
        </w:rPr>
      </w:pPr>
      <w:r>
        <w:rPr>
          <w:rFonts w:ascii="Arial" w:hAnsi="Arial" w:cs="Arial"/>
          <w:b/>
        </w:rPr>
        <w:tab/>
      </w:r>
      <w:r>
        <w:rPr>
          <w:rFonts w:ascii="Arial" w:hAnsi="Arial" w:cs="Arial"/>
          <w:b/>
        </w:rPr>
        <w:tab/>
      </w:r>
      <w:r>
        <w:rPr>
          <w:rFonts w:ascii="Arial" w:hAnsi="Arial" w:cs="Arial"/>
        </w:rPr>
        <w:t>se sídlem:         K Břežanům 3, 252 41</w:t>
      </w:r>
      <w:r w:rsidR="0058306E">
        <w:rPr>
          <w:rFonts w:ascii="Arial" w:hAnsi="Arial" w:cs="Arial"/>
        </w:rPr>
        <w:t>, Lhota – Dolní Břežany</w:t>
      </w:r>
    </w:p>
    <w:p w14:paraId="7D547D8A" w14:textId="77777777" w:rsidR="0058306E" w:rsidRDefault="009D6F55" w:rsidP="00064EB2">
      <w:pPr>
        <w:rPr>
          <w:rFonts w:ascii="Arial" w:hAnsi="Arial" w:cs="Arial"/>
        </w:rPr>
      </w:pPr>
      <w:r>
        <w:rPr>
          <w:rFonts w:ascii="Arial" w:hAnsi="Arial" w:cs="Arial"/>
        </w:rPr>
        <w:t xml:space="preserve">    </w:t>
      </w:r>
      <w:r>
        <w:rPr>
          <w:rFonts w:ascii="Arial" w:hAnsi="Arial" w:cs="Arial"/>
        </w:rPr>
        <w:tab/>
      </w:r>
      <w:r>
        <w:rPr>
          <w:rFonts w:ascii="Arial" w:hAnsi="Arial" w:cs="Arial"/>
        </w:rPr>
        <w:tab/>
        <w:t>IČ:</w:t>
      </w:r>
      <w:r>
        <w:rPr>
          <w:rFonts w:ascii="Arial" w:hAnsi="Arial" w:cs="Arial"/>
        </w:rPr>
        <w:tab/>
      </w:r>
      <w:r>
        <w:rPr>
          <w:rFonts w:ascii="Arial" w:hAnsi="Arial" w:cs="Arial"/>
        </w:rPr>
        <w:tab/>
      </w:r>
      <w:r w:rsidR="0058306E">
        <w:rPr>
          <w:rFonts w:ascii="Arial" w:hAnsi="Arial" w:cs="Arial"/>
        </w:rPr>
        <w:t>25388461</w:t>
      </w:r>
    </w:p>
    <w:p w14:paraId="66BC280D" w14:textId="093902F0" w:rsidR="0058306E" w:rsidRDefault="0058306E" w:rsidP="00064EB2">
      <w:pPr>
        <w:rPr>
          <w:rFonts w:ascii="Arial" w:hAnsi="Arial" w:cs="Arial"/>
        </w:rPr>
      </w:pPr>
      <w:r>
        <w:rPr>
          <w:rFonts w:ascii="Arial" w:hAnsi="Arial" w:cs="Arial"/>
        </w:rPr>
        <w:tab/>
      </w:r>
      <w:r>
        <w:rPr>
          <w:rFonts w:ascii="Arial" w:hAnsi="Arial" w:cs="Arial"/>
        </w:rPr>
        <w:tab/>
        <w:t>DIČ:</w:t>
      </w:r>
      <w:r>
        <w:rPr>
          <w:rFonts w:ascii="Arial" w:hAnsi="Arial" w:cs="Arial"/>
        </w:rPr>
        <w:tab/>
      </w:r>
      <w:r>
        <w:rPr>
          <w:rFonts w:ascii="Arial" w:hAnsi="Arial" w:cs="Arial"/>
        </w:rPr>
        <w:tab/>
        <w:t>CZ25388461</w:t>
      </w:r>
    </w:p>
    <w:p w14:paraId="6B325D65" w14:textId="7A112FFC" w:rsidR="00740CC0" w:rsidRDefault="00740CC0" w:rsidP="00064EB2">
      <w:pPr>
        <w:rPr>
          <w:rFonts w:ascii="Arial" w:hAnsi="Arial" w:cs="Arial"/>
        </w:rPr>
      </w:pPr>
      <w:r>
        <w:rPr>
          <w:rFonts w:ascii="Arial" w:hAnsi="Arial" w:cs="Arial"/>
        </w:rPr>
        <w:tab/>
      </w:r>
      <w:r>
        <w:rPr>
          <w:rFonts w:ascii="Arial" w:hAnsi="Arial" w:cs="Arial"/>
        </w:rPr>
        <w:tab/>
        <w:t xml:space="preserve">bank. spojení:    19-9336410207/0100 </w:t>
      </w:r>
    </w:p>
    <w:p w14:paraId="5EB49CE0" w14:textId="173A25DE" w:rsidR="009D6F55" w:rsidRDefault="0058306E" w:rsidP="00064EB2">
      <w:pPr>
        <w:rPr>
          <w:rFonts w:ascii="Arial" w:hAnsi="Arial" w:cs="Arial"/>
        </w:rPr>
      </w:pPr>
      <w:r>
        <w:rPr>
          <w:rFonts w:ascii="Arial" w:hAnsi="Arial" w:cs="Arial"/>
        </w:rPr>
        <w:tab/>
      </w:r>
      <w:r>
        <w:rPr>
          <w:rFonts w:ascii="Arial" w:hAnsi="Arial" w:cs="Arial"/>
        </w:rPr>
        <w:tab/>
        <w:t>zastoupená:</w:t>
      </w:r>
      <w:r>
        <w:rPr>
          <w:rFonts w:ascii="Arial" w:hAnsi="Arial" w:cs="Arial"/>
        </w:rPr>
        <w:tab/>
      </w:r>
      <w:r w:rsidR="009D6F55">
        <w:rPr>
          <w:rFonts w:ascii="Arial" w:hAnsi="Arial" w:cs="Arial"/>
        </w:rPr>
        <w:tab/>
      </w:r>
    </w:p>
    <w:p w14:paraId="4A41F623" w14:textId="58EBA9C2" w:rsidR="00064EB2" w:rsidRPr="0084151D" w:rsidRDefault="00871D88" w:rsidP="00064EB2">
      <w:pPr>
        <w:rPr>
          <w:rFonts w:ascii="Arial" w:hAnsi="Arial" w:cs="Arial"/>
        </w:rPr>
      </w:pPr>
      <w:r>
        <w:rPr>
          <w:rFonts w:ascii="Arial" w:hAnsi="Arial" w:cs="Arial"/>
        </w:rPr>
        <w:t xml:space="preserve">             </w:t>
      </w:r>
      <w:r w:rsidR="00B10EB2">
        <w:rPr>
          <w:rFonts w:ascii="Arial" w:hAnsi="Arial" w:cs="Arial"/>
        </w:rPr>
        <w:t xml:space="preserve"> </w:t>
      </w:r>
      <w:r w:rsidR="00B10EB2">
        <w:rPr>
          <w:rFonts w:ascii="Arial" w:hAnsi="Arial" w:cs="Arial"/>
        </w:rPr>
        <w:tab/>
      </w:r>
      <w:r w:rsidR="00064EB2" w:rsidRPr="0084151D">
        <w:rPr>
          <w:rFonts w:ascii="Arial" w:hAnsi="Arial" w:cs="Arial"/>
        </w:rPr>
        <w:t>(dále jen „Dodavatel“)</w:t>
      </w:r>
    </w:p>
    <w:p w14:paraId="66AB4F08" w14:textId="77777777" w:rsidR="00A70072" w:rsidRPr="00432835" w:rsidRDefault="00A70072" w:rsidP="00B10EB2">
      <w:pPr>
        <w:spacing w:before="240"/>
        <w:jc w:val="center"/>
        <w:rPr>
          <w:rFonts w:ascii="Arial" w:hAnsi="Arial" w:cs="Arial"/>
          <w:b/>
          <w:color w:val="000000" w:themeColor="text1"/>
        </w:rPr>
      </w:pPr>
      <w:r w:rsidRPr="00B10EB2">
        <w:rPr>
          <w:rFonts w:ascii="Arial" w:hAnsi="Arial" w:cs="Arial"/>
          <w:b/>
        </w:rPr>
        <w:t>II.</w:t>
      </w:r>
    </w:p>
    <w:p w14:paraId="5503E043" w14:textId="19AA4EE4" w:rsidR="00A70072" w:rsidRDefault="00AD5F60" w:rsidP="00A70072">
      <w:pPr>
        <w:jc w:val="center"/>
        <w:rPr>
          <w:rFonts w:ascii="Arial" w:hAnsi="Arial" w:cs="Arial"/>
          <w:b/>
        </w:rPr>
      </w:pPr>
      <w:r>
        <w:rPr>
          <w:rFonts w:ascii="Arial" w:hAnsi="Arial" w:cs="Arial"/>
          <w:b/>
        </w:rPr>
        <w:t>Ú</w:t>
      </w:r>
      <w:r w:rsidR="00A70072" w:rsidRPr="00B10EB2">
        <w:rPr>
          <w:rFonts w:ascii="Arial" w:hAnsi="Arial" w:cs="Arial"/>
          <w:b/>
        </w:rPr>
        <w:t>čel smlouvy</w:t>
      </w:r>
    </w:p>
    <w:p w14:paraId="10BF5BEF" w14:textId="0C7EA7FB" w:rsidR="005368DE" w:rsidRDefault="005368DE" w:rsidP="00AE191A">
      <w:pPr>
        <w:numPr>
          <w:ilvl w:val="0"/>
          <w:numId w:val="27"/>
        </w:numPr>
        <w:spacing w:before="120"/>
        <w:jc w:val="both"/>
        <w:rPr>
          <w:rFonts w:ascii="Arial" w:hAnsi="Arial" w:cs="Arial"/>
        </w:rPr>
      </w:pPr>
      <w:r w:rsidRPr="00B10EB2">
        <w:rPr>
          <w:rFonts w:ascii="Arial" w:hAnsi="Arial" w:cs="Arial"/>
        </w:rPr>
        <w:t xml:space="preserve">Účelem této smlouvy je </w:t>
      </w:r>
      <w:r w:rsidR="00785B3C" w:rsidRPr="00B10EB2">
        <w:rPr>
          <w:rFonts w:ascii="Arial" w:hAnsi="Arial" w:cs="Arial"/>
        </w:rPr>
        <w:t>řádné a včasné splnění dodávky</w:t>
      </w:r>
      <w:r w:rsidRPr="00B10EB2">
        <w:rPr>
          <w:rFonts w:ascii="Arial" w:hAnsi="Arial" w:cs="Arial"/>
        </w:rPr>
        <w:t xml:space="preserve"> </w:t>
      </w:r>
      <w:r w:rsidR="004978D3" w:rsidRPr="00B10EB2">
        <w:rPr>
          <w:rFonts w:ascii="Arial" w:hAnsi="Arial" w:cs="Arial"/>
        </w:rPr>
        <w:t>zboží</w:t>
      </w:r>
      <w:r w:rsidRPr="00B10EB2">
        <w:rPr>
          <w:rFonts w:ascii="Arial" w:hAnsi="Arial" w:cs="Arial"/>
        </w:rPr>
        <w:t xml:space="preserve"> pro zajištění provozu </w:t>
      </w:r>
      <w:r w:rsidR="00266CBA">
        <w:rPr>
          <w:rFonts w:ascii="Arial" w:hAnsi="Arial" w:cs="Arial"/>
        </w:rPr>
        <w:t>stravovacího provozu</w:t>
      </w:r>
      <w:r w:rsidR="00767D48">
        <w:rPr>
          <w:rFonts w:ascii="Arial" w:hAnsi="Arial" w:cs="Arial"/>
        </w:rPr>
        <w:t xml:space="preserve"> kupujícího</w:t>
      </w:r>
      <w:r w:rsidRPr="00AE191A">
        <w:rPr>
          <w:rFonts w:ascii="Arial" w:hAnsi="Arial" w:cs="Arial"/>
        </w:rPr>
        <w:t xml:space="preserve">. </w:t>
      </w:r>
    </w:p>
    <w:p w14:paraId="000E61A9" w14:textId="68A29797" w:rsidR="00AE191A" w:rsidRPr="00432835" w:rsidRDefault="00AE191A" w:rsidP="00AE191A">
      <w:pPr>
        <w:numPr>
          <w:ilvl w:val="0"/>
          <w:numId w:val="27"/>
        </w:numPr>
        <w:spacing w:before="120"/>
        <w:jc w:val="both"/>
        <w:rPr>
          <w:rFonts w:ascii="Arial" w:hAnsi="Arial" w:cs="Arial"/>
          <w:b/>
          <w:color w:val="000000" w:themeColor="text1"/>
        </w:rPr>
      </w:pPr>
      <w:r w:rsidRPr="00AE191A">
        <w:rPr>
          <w:rFonts w:ascii="Arial" w:hAnsi="Arial" w:cs="Arial"/>
        </w:rPr>
        <w:t>Tato smlouva je uzavřena v návaznosti na výsledek zadáva</w:t>
      </w:r>
      <w:r w:rsidR="00432835">
        <w:rPr>
          <w:rFonts w:ascii="Arial" w:hAnsi="Arial" w:cs="Arial"/>
        </w:rPr>
        <w:t>cího řízení na veřejnou zakázku:</w:t>
      </w:r>
      <w:r w:rsidR="00CD5063">
        <w:rPr>
          <w:rFonts w:ascii="Arial" w:hAnsi="Arial" w:cs="Arial"/>
          <w:color w:val="FF0000"/>
        </w:rPr>
        <w:t xml:space="preserve"> </w:t>
      </w:r>
      <w:r w:rsidR="00CD5063" w:rsidRPr="00432835">
        <w:rPr>
          <w:rFonts w:ascii="Arial" w:hAnsi="Arial" w:cs="Arial"/>
          <w:b/>
          <w:color w:val="000000" w:themeColor="text1"/>
        </w:rPr>
        <w:t>Nákup gastronomického vybavení repre kuchyně a závodní kuchyně.</w:t>
      </w:r>
    </w:p>
    <w:p w14:paraId="0210DDF8" w14:textId="77777777" w:rsidR="00AE191A" w:rsidRPr="00432835" w:rsidRDefault="00AE191A" w:rsidP="007B2FB5">
      <w:pPr>
        <w:jc w:val="center"/>
        <w:rPr>
          <w:rFonts w:ascii="Arial" w:hAnsi="Arial" w:cs="Arial"/>
          <w:b/>
        </w:rPr>
      </w:pPr>
    </w:p>
    <w:p w14:paraId="1836A164" w14:textId="3A19925D" w:rsidR="007B2FB5" w:rsidRPr="00B10EB2" w:rsidRDefault="007B2FB5" w:rsidP="007B2FB5">
      <w:pPr>
        <w:jc w:val="center"/>
        <w:rPr>
          <w:rFonts w:ascii="Arial" w:hAnsi="Arial" w:cs="Arial"/>
          <w:b/>
        </w:rPr>
      </w:pPr>
      <w:r w:rsidRPr="00432835">
        <w:rPr>
          <w:rFonts w:ascii="Arial" w:hAnsi="Arial" w:cs="Arial"/>
          <w:b/>
        </w:rPr>
        <w:t>I</w:t>
      </w:r>
      <w:r w:rsidR="00460DBF" w:rsidRPr="00432835">
        <w:rPr>
          <w:rFonts w:ascii="Arial" w:hAnsi="Arial" w:cs="Arial"/>
          <w:b/>
        </w:rPr>
        <w:t>II</w:t>
      </w:r>
      <w:r w:rsidRPr="00B10EB2">
        <w:rPr>
          <w:rFonts w:ascii="Arial" w:hAnsi="Arial" w:cs="Arial"/>
          <w:b/>
        </w:rPr>
        <w:t>.</w:t>
      </w:r>
    </w:p>
    <w:p w14:paraId="02DA2A56" w14:textId="77777777" w:rsidR="007B2FB5" w:rsidRPr="00B10EB2" w:rsidRDefault="007B2FB5" w:rsidP="007B2FB5">
      <w:pPr>
        <w:pStyle w:val="Nadpis5"/>
        <w:rPr>
          <w:rFonts w:cs="Arial"/>
          <w:b/>
          <w:sz w:val="20"/>
        </w:rPr>
      </w:pPr>
      <w:r w:rsidRPr="00B10EB2">
        <w:rPr>
          <w:rFonts w:cs="Arial"/>
          <w:b/>
          <w:sz w:val="20"/>
        </w:rPr>
        <w:t>Předmět smlouvy</w:t>
      </w:r>
    </w:p>
    <w:p w14:paraId="0696D0C8" w14:textId="53CE8790" w:rsidR="00AB7468" w:rsidRPr="00B10EB2" w:rsidRDefault="00AB7468" w:rsidP="00AE191A">
      <w:pPr>
        <w:numPr>
          <w:ilvl w:val="0"/>
          <w:numId w:val="43"/>
        </w:numPr>
        <w:spacing w:before="120"/>
        <w:jc w:val="both"/>
        <w:rPr>
          <w:rFonts w:ascii="Arial" w:hAnsi="Arial" w:cs="Arial"/>
        </w:rPr>
      </w:pPr>
      <w:r w:rsidRPr="00B10EB2">
        <w:rPr>
          <w:rFonts w:ascii="Arial" w:hAnsi="Arial" w:cs="Arial"/>
        </w:rPr>
        <w:t xml:space="preserve">Na základě této smlouvy a za podmínek v ní uvedených se prodávající zavazuje odevzdat kupujícímu věci uvedené v  příloze č. 1 této smlouvy (dále jen „zboží“) </w:t>
      </w:r>
      <w:r w:rsidRPr="00B10EB2">
        <w:rPr>
          <w:rFonts w:ascii="Arial" w:eastAsia="Calibri" w:hAnsi="Arial" w:cs="Arial"/>
        </w:rPr>
        <w:t xml:space="preserve">a umožnit mu nabýt vlastnické právo </w:t>
      </w:r>
      <w:r w:rsidRPr="00B10EB2">
        <w:rPr>
          <w:rFonts w:ascii="Arial" w:hAnsi="Arial" w:cs="Arial"/>
        </w:rPr>
        <w:t xml:space="preserve">k tomuto zboží a kupující se zavazuje zaplatit prodávajícímu dohodnutou kupní cenu. </w:t>
      </w:r>
    </w:p>
    <w:p w14:paraId="35F01DFD" w14:textId="2EEF5E8A" w:rsidR="00AB7468" w:rsidRPr="00B10EB2" w:rsidRDefault="00AB7468" w:rsidP="00AE191A">
      <w:pPr>
        <w:pStyle w:val="Zkladntext31"/>
        <w:numPr>
          <w:ilvl w:val="0"/>
          <w:numId w:val="43"/>
        </w:numPr>
        <w:spacing w:before="120"/>
        <w:rPr>
          <w:rFonts w:cs="Arial"/>
          <w:sz w:val="20"/>
        </w:rPr>
      </w:pPr>
      <w:r w:rsidRPr="00B10EB2">
        <w:rPr>
          <w:rFonts w:cs="Arial"/>
          <w:sz w:val="20"/>
        </w:rPr>
        <w:t xml:space="preserve">Prodávající dodá zboží včetně příslušenství, v konfiguraci a jakosti dle specifikace uvedené </w:t>
      </w:r>
      <w:r w:rsidR="00E91492">
        <w:rPr>
          <w:rFonts w:cs="Arial"/>
          <w:sz w:val="20"/>
        </w:rPr>
        <w:br/>
      </w:r>
      <w:r w:rsidRPr="00B10EB2">
        <w:rPr>
          <w:rFonts w:cs="Arial"/>
          <w:sz w:val="20"/>
        </w:rPr>
        <w:t xml:space="preserve">v příloze č. 1, která je nedílnou součástí této smlouvy. </w:t>
      </w:r>
    </w:p>
    <w:p w14:paraId="57BB330D" w14:textId="48D3A8F1" w:rsidR="004978D3" w:rsidRPr="00B10EB2" w:rsidRDefault="004978D3" w:rsidP="00AE191A">
      <w:pPr>
        <w:pStyle w:val="Zkladntext31"/>
        <w:numPr>
          <w:ilvl w:val="0"/>
          <w:numId w:val="43"/>
        </w:numPr>
        <w:spacing w:before="120"/>
        <w:rPr>
          <w:rFonts w:cs="Arial"/>
          <w:sz w:val="20"/>
        </w:rPr>
      </w:pPr>
      <w:r w:rsidRPr="00B10EB2">
        <w:rPr>
          <w:rFonts w:cs="Arial"/>
          <w:sz w:val="20"/>
        </w:rPr>
        <w:t xml:space="preserve">Předmětem této smlouvy je taktéž doprava zboží na místo plnění a veškeré další činnosti podmiňující uvedení zboží do provozu a jeho řádnou funkčnost, a to zejména: </w:t>
      </w:r>
      <w:r w:rsidR="00C257DB">
        <w:rPr>
          <w:rFonts w:cs="Arial"/>
          <w:sz w:val="20"/>
        </w:rPr>
        <w:t>montáž</w:t>
      </w:r>
      <w:r w:rsidRPr="00B10EB2">
        <w:rPr>
          <w:rFonts w:cs="Arial"/>
          <w:sz w:val="20"/>
        </w:rPr>
        <w:t xml:space="preserve">, </w:t>
      </w:r>
      <w:r w:rsidR="00773D09">
        <w:rPr>
          <w:rFonts w:cs="Arial"/>
          <w:sz w:val="20"/>
        </w:rPr>
        <w:t xml:space="preserve">napojení na potřebná média, </w:t>
      </w:r>
      <w:r w:rsidR="00B9397E">
        <w:rPr>
          <w:rFonts w:cs="Arial"/>
          <w:sz w:val="20"/>
        </w:rPr>
        <w:t xml:space="preserve">uvedení do provozu, </w:t>
      </w:r>
      <w:r w:rsidR="000C75CC" w:rsidRPr="00B10EB2">
        <w:rPr>
          <w:rFonts w:cs="Arial"/>
          <w:sz w:val="20"/>
        </w:rPr>
        <w:t>odst</w:t>
      </w:r>
      <w:r w:rsidR="00773D09">
        <w:rPr>
          <w:rFonts w:cs="Arial"/>
          <w:sz w:val="20"/>
        </w:rPr>
        <w:t xml:space="preserve">ranění vzniklých odpadů a obalů, </w:t>
      </w:r>
      <w:r w:rsidRPr="00B10EB2">
        <w:rPr>
          <w:rFonts w:cs="Arial"/>
          <w:sz w:val="20"/>
        </w:rPr>
        <w:t xml:space="preserve">instruktáž </w:t>
      </w:r>
      <w:r w:rsidR="00C257DB">
        <w:rPr>
          <w:rFonts w:cs="Arial"/>
          <w:sz w:val="20"/>
        </w:rPr>
        <w:t>(zaškolení obsluhy)</w:t>
      </w:r>
      <w:r w:rsidR="00B9397E">
        <w:rPr>
          <w:rFonts w:cs="Arial"/>
          <w:sz w:val="20"/>
        </w:rPr>
        <w:t>, revize, bezplatný záruční servis po dobu záruční doby</w:t>
      </w:r>
      <w:r w:rsidR="00C257DB">
        <w:rPr>
          <w:rFonts w:cs="Arial"/>
          <w:sz w:val="20"/>
        </w:rPr>
        <w:t>.</w:t>
      </w:r>
      <w:r w:rsidRPr="00B10EB2">
        <w:rPr>
          <w:rFonts w:cs="Arial"/>
          <w:sz w:val="20"/>
        </w:rPr>
        <w:t xml:space="preserve"> </w:t>
      </w:r>
    </w:p>
    <w:p w14:paraId="43A24E2B" w14:textId="1243B1BF" w:rsidR="004978D3" w:rsidRPr="00B10EB2" w:rsidRDefault="004978D3" w:rsidP="00AE191A">
      <w:pPr>
        <w:pStyle w:val="Zkladntext31"/>
        <w:numPr>
          <w:ilvl w:val="0"/>
          <w:numId w:val="43"/>
        </w:numPr>
        <w:spacing w:before="120"/>
        <w:rPr>
          <w:rFonts w:cs="Arial"/>
          <w:sz w:val="20"/>
        </w:rPr>
      </w:pPr>
      <w:r w:rsidRPr="00B10EB2">
        <w:rPr>
          <w:rFonts w:cs="Arial"/>
          <w:sz w:val="20"/>
        </w:rPr>
        <w:t xml:space="preserve">Předmětem této smlouvy je dále předání veškeré dokumentace vztahující se ke zboží, která </w:t>
      </w:r>
      <w:r w:rsidR="00E91492">
        <w:rPr>
          <w:rFonts w:cs="Arial"/>
          <w:sz w:val="20"/>
        </w:rPr>
        <w:br/>
      </w:r>
      <w:r w:rsidRPr="00B10EB2">
        <w:rPr>
          <w:rFonts w:cs="Arial"/>
          <w:sz w:val="20"/>
        </w:rPr>
        <w:t xml:space="preserve">je potřebná pro nakládání se zbožím a pro jeho provoz nebo kterou vyžadují příslušné obecně závazné právní předpisy a české a evropské normy ČSN a EN, zejména pak prohlášení o shodě dle příslušného právního předpisu, návod k použití v českém jazyce, technická dokumentace apod. </w:t>
      </w:r>
    </w:p>
    <w:p w14:paraId="002892E3" w14:textId="59FEF5C6" w:rsidR="00D60194" w:rsidRDefault="00D60194" w:rsidP="00B10EB2">
      <w:pPr>
        <w:spacing w:before="240"/>
        <w:jc w:val="center"/>
        <w:rPr>
          <w:rFonts w:ascii="Arial" w:hAnsi="Arial" w:cs="Arial"/>
          <w:b/>
        </w:rPr>
      </w:pPr>
    </w:p>
    <w:p w14:paraId="2527A5CA" w14:textId="77777777" w:rsidR="0084151D" w:rsidRDefault="0084151D" w:rsidP="00B10EB2">
      <w:pPr>
        <w:spacing w:before="240"/>
        <w:jc w:val="center"/>
        <w:rPr>
          <w:rFonts w:ascii="Arial" w:hAnsi="Arial" w:cs="Arial"/>
          <w:b/>
        </w:rPr>
      </w:pPr>
    </w:p>
    <w:p w14:paraId="368C2630" w14:textId="4833A408" w:rsidR="007B2FB5" w:rsidRPr="00B10EB2" w:rsidRDefault="00B9397E" w:rsidP="00B10EB2">
      <w:pPr>
        <w:spacing w:before="240"/>
        <w:jc w:val="center"/>
        <w:rPr>
          <w:rFonts w:ascii="Arial" w:hAnsi="Arial" w:cs="Arial"/>
          <w:b/>
        </w:rPr>
      </w:pPr>
      <w:r>
        <w:rPr>
          <w:rFonts w:ascii="Arial" w:hAnsi="Arial" w:cs="Arial"/>
          <w:b/>
        </w:rPr>
        <w:t>I</w:t>
      </w:r>
      <w:r w:rsidR="00A34610" w:rsidRPr="00B10EB2">
        <w:rPr>
          <w:rFonts w:ascii="Arial" w:hAnsi="Arial" w:cs="Arial"/>
          <w:b/>
        </w:rPr>
        <w:t>V.</w:t>
      </w:r>
    </w:p>
    <w:p w14:paraId="39A1D5C1" w14:textId="77777777" w:rsidR="007B2FB5" w:rsidRPr="00B10EB2" w:rsidRDefault="007B2FB5" w:rsidP="007B2FB5">
      <w:pPr>
        <w:pStyle w:val="Nadpis6"/>
        <w:rPr>
          <w:rFonts w:cs="Arial"/>
          <w:sz w:val="20"/>
        </w:rPr>
      </w:pPr>
      <w:r w:rsidRPr="00B10EB2">
        <w:rPr>
          <w:rFonts w:cs="Arial"/>
          <w:sz w:val="20"/>
        </w:rPr>
        <w:t>Doba, místo</w:t>
      </w:r>
      <w:r w:rsidR="00EC6205" w:rsidRPr="00B10EB2">
        <w:rPr>
          <w:rFonts w:cs="Arial"/>
          <w:sz w:val="20"/>
        </w:rPr>
        <w:t>,</w:t>
      </w:r>
      <w:r w:rsidRPr="00B10EB2">
        <w:rPr>
          <w:rFonts w:cs="Arial"/>
          <w:sz w:val="20"/>
        </w:rPr>
        <w:t xml:space="preserve"> způsob </w:t>
      </w:r>
      <w:r w:rsidR="00EC6205" w:rsidRPr="00B10EB2">
        <w:rPr>
          <w:rFonts w:cs="Arial"/>
          <w:sz w:val="20"/>
        </w:rPr>
        <w:t xml:space="preserve">a jakost </w:t>
      </w:r>
      <w:r w:rsidRPr="00B10EB2">
        <w:rPr>
          <w:rFonts w:cs="Arial"/>
          <w:sz w:val="20"/>
        </w:rPr>
        <w:t>plnění</w:t>
      </w:r>
    </w:p>
    <w:p w14:paraId="1092308C" w14:textId="59832968" w:rsidR="007B2FB5" w:rsidRPr="00B10EB2" w:rsidRDefault="004F5DD0" w:rsidP="00266CBA">
      <w:pPr>
        <w:numPr>
          <w:ilvl w:val="0"/>
          <w:numId w:val="24"/>
        </w:numPr>
        <w:spacing w:before="120"/>
        <w:jc w:val="both"/>
        <w:rPr>
          <w:rFonts w:ascii="Arial" w:hAnsi="Arial" w:cs="Arial"/>
        </w:rPr>
      </w:pPr>
      <w:r w:rsidRPr="00B10EB2">
        <w:rPr>
          <w:rFonts w:ascii="Arial" w:hAnsi="Arial" w:cs="Arial"/>
        </w:rPr>
        <w:t xml:space="preserve">Prodávající se zavazuje dodat zboží do </w:t>
      </w:r>
      <w:r w:rsidR="00E85335">
        <w:rPr>
          <w:rFonts w:ascii="Arial" w:hAnsi="Arial" w:cs="Arial"/>
          <w:b/>
        </w:rPr>
        <w:t xml:space="preserve">4 </w:t>
      </w:r>
      <w:r w:rsidR="003A5776" w:rsidRPr="00D60194">
        <w:rPr>
          <w:rFonts w:ascii="Arial" w:hAnsi="Arial" w:cs="Arial"/>
          <w:b/>
        </w:rPr>
        <w:t>týdn</w:t>
      </w:r>
      <w:r w:rsidR="00E85335">
        <w:rPr>
          <w:rFonts w:ascii="Arial" w:hAnsi="Arial" w:cs="Arial"/>
          <w:b/>
        </w:rPr>
        <w:t>y</w:t>
      </w:r>
      <w:r w:rsidR="003A5776" w:rsidRPr="00D60194">
        <w:rPr>
          <w:rFonts w:ascii="Arial" w:hAnsi="Arial" w:cs="Arial"/>
          <w:b/>
        </w:rPr>
        <w:t xml:space="preserve"> od nabytí účinnosti smlouvy</w:t>
      </w:r>
      <w:r w:rsidR="00266CBA" w:rsidRPr="00D60194">
        <w:rPr>
          <w:rFonts w:ascii="Arial" w:hAnsi="Arial" w:cs="Arial"/>
        </w:rPr>
        <w:t>.</w:t>
      </w:r>
      <w:r w:rsidR="00EC5B1C" w:rsidRPr="00D60194">
        <w:rPr>
          <w:rFonts w:ascii="Arial" w:hAnsi="Arial" w:cs="Arial"/>
        </w:rPr>
        <w:t xml:space="preserve"> </w:t>
      </w:r>
      <w:r w:rsidR="00EC5B1C">
        <w:rPr>
          <w:rFonts w:ascii="Arial" w:hAnsi="Arial" w:cs="Arial"/>
        </w:rPr>
        <w:t>Kupující je povinen předat prodávajícímu místo plnění vč. stavební připravenosti pro zboží a to nejpozděj</w:t>
      </w:r>
      <w:r w:rsidR="00531A5C">
        <w:rPr>
          <w:rFonts w:ascii="Arial" w:hAnsi="Arial" w:cs="Arial"/>
        </w:rPr>
        <w:t>i</w:t>
      </w:r>
      <w:r w:rsidR="00EC5B1C">
        <w:rPr>
          <w:rFonts w:ascii="Arial" w:hAnsi="Arial" w:cs="Arial"/>
        </w:rPr>
        <w:t xml:space="preserve"> </w:t>
      </w:r>
      <w:r w:rsidR="003A5776">
        <w:rPr>
          <w:rFonts w:ascii="Arial" w:hAnsi="Arial" w:cs="Arial"/>
        </w:rPr>
        <w:t>2</w:t>
      </w:r>
      <w:r w:rsidR="00531A5C">
        <w:rPr>
          <w:rFonts w:ascii="Arial" w:hAnsi="Arial" w:cs="Arial"/>
        </w:rPr>
        <w:t xml:space="preserve"> týdny před termínem dodání dle předchozí věty. Stavební připraveností se rozumí zejména volný prostup na místo instalace a příprava stavebně montážních bodů dle požadavků připojované technologie (elektro, voda, odpady, vzduchotechnika). V případě prodlení ze strany kupujícího se termín plnění prodlužuje o počet dnů prodlení kupujícího s předáním místa plnění. O předání místa plnění bude vyhotoven písemný protokol podepsaný oprávněnými zástupci smluvních stran.</w:t>
      </w:r>
    </w:p>
    <w:p w14:paraId="757FD57D" w14:textId="77777777" w:rsidR="00C257DB" w:rsidRPr="003517A3" w:rsidRDefault="00C257DB" w:rsidP="00C257DB">
      <w:pPr>
        <w:numPr>
          <w:ilvl w:val="0"/>
          <w:numId w:val="24"/>
        </w:numPr>
        <w:spacing w:before="120"/>
        <w:jc w:val="both"/>
        <w:rPr>
          <w:rFonts w:ascii="Arial" w:hAnsi="Arial" w:cs="Arial"/>
        </w:rPr>
      </w:pPr>
      <w:r w:rsidRPr="003517A3">
        <w:rPr>
          <w:rFonts w:ascii="Arial" w:hAnsi="Arial" w:cs="Arial"/>
        </w:rPr>
        <w:t xml:space="preserve">Smluvní strany se výslovně dohodly, že doba plnění dle předchozího odstavce tohoto článku smlouvy se prodlužuje o dobu trvání překážek plnění, které vznikly nezávisle na vůli prodávajícího a/nebo kupujícího, především z důvodu zásahu vyšší moci, epidemie, pandemie nebo jakýchkoliv jiných překážek stojících mimo přímý vliv smluvních stran. Smluvní strany za překážky plnění výslovně považují prodlení třetích subjektů s dodáním zapracovávaných jednotlivých dílů, součástek, nebo součástí technologií a technologických celků, prodlení úřadů s vyřizováním potřebných záležitostí, nedostatek lidských zdrojů z důvodů nepředvídatelných okolností, veškerá prodlení třetích osob, která vznikla v důsledku překážek plnění dle věty první tohoto článku. O vzniku překážky je smluvní strana, na jejíž straně překážka vznikla povinna druhou smluvní stranu informovat bez zbytečného odkladu, poté, co se o vzniku takové překážky dozví, a to i opakovaně a je povinna sdělit druhé smluvní straně náhradní termín plnění. </w:t>
      </w:r>
    </w:p>
    <w:p w14:paraId="535D1FC2" w14:textId="4B378FBB" w:rsidR="004F5DD0" w:rsidRDefault="004F5DD0" w:rsidP="00266CBA">
      <w:pPr>
        <w:numPr>
          <w:ilvl w:val="0"/>
          <w:numId w:val="24"/>
        </w:numPr>
        <w:spacing w:before="120"/>
        <w:jc w:val="both"/>
        <w:rPr>
          <w:rFonts w:ascii="Arial" w:hAnsi="Arial" w:cs="Arial"/>
        </w:rPr>
      </w:pPr>
      <w:r w:rsidRPr="00B10EB2">
        <w:rPr>
          <w:rFonts w:ascii="Arial" w:hAnsi="Arial" w:cs="Arial"/>
        </w:rPr>
        <w:t>Místem plnění je</w:t>
      </w:r>
      <w:r w:rsidR="003A5776">
        <w:rPr>
          <w:rFonts w:ascii="Arial" w:hAnsi="Arial" w:cs="Arial"/>
        </w:rPr>
        <w:t xml:space="preserve"> </w:t>
      </w:r>
      <w:r w:rsidR="003A5776" w:rsidRPr="003A5776">
        <w:rPr>
          <w:rFonts w:ascii="Arial" w:hAnsi="Arial" w:cs="Arial"/>
          <w:b/>
          <w:bCs/>
        </w:rPr>
        <w:t>MZV ČR, Loretánské nám. 5, 118 00 Praha 1</w:t>
      </w:r>
      <w:r w:rsidRPr="00B10EB2">
        <w:rPr>
          <w:rFonts w:ascii="Arial" w:hAnsi="Arial" w:cs="Arial"/>
        </w:rPr>
        <w:t>.</w:t>
      </w:r>
    </w:p>
    <w:p w14:paraId="531BC1E2" w14:textId="77777777" w:rsidR="00AD5F60" w:rsidRDefault="00AB7468" w:rsidP="00E91492">
      <w:pPr>
        <w:numPr>
          <w:ilvl w:val="0"/>
          <w:numId w:val="24"/>
        </w:numPr>
        <w:spacing w:before="120"/>
        <w:ind w:left="714" w:hanging="357"/>
        <w:jc w:val="both"/>
        <w:rPr>
          <w:rFonts w:ascii="Arial" w:hAnsi="Arial" w:cs="Arial"/>
        </w:rPr>
      </w:pPr>
      <w:r w:rsidRPr="00B10EB2">
        <w:rPr>
          <w:rFonts w:ascii="Arial" w:hAnsi="Arial" w:cs="Arial"/>
        </w:rPr>
        <w:t xml:space="preserve">Nebezpečí </w:t>
      </w:r>
      <w:r w:rsidR="00607DE4">
        <w:rPr>
          <w:rFonts w:ascii="Arial" w:hAnsi="Arial" w:cs="Arial"/>
        </w:rPr>
        <w:t>škody</w:t>
      </w:r>
      <w:r w:rsidRPr="00B10EB2">
        <w:rPr>
          <w:rFonts w:ascii="Arial" w:hAnsi="Arial" w:cs="Arial"/>
        </w:rPr>
        <w:t xml:space="preserve"> na zboží přechází na kupujícího okamžikem převzetí zboží kupujícím. Převzetím se pro účely této smlouvy rozumí okamžik podpisu předávacího protokolu kupující</w:t>
      </w:r>
      <w:r w:rsidR="00607DE4">
        <w:rPr>
          <w:rFonts w:ascii="Arial" w:hAnsi="Arial" w:cs="Arial"/>
        </w:rPr>
        <w:t>m</w:t>
      </w:r>
      <w:r w:rsidRPr="00B10EB2">
        <w:rPr>
          <w:rFonts w:ascii="Arial" w:hAnsi="Arial" w:cs="Arial"/>
        </w:rPr>
        <w:t xml:space="preserve"> na základě převzetí a prohlídky kompletního předmětu plnění uvedeného v čl. III</w:t>
      </w:r>
      <w:r w:rsidR="00607DE4">
        <w:rPr>
          <w:rFonts w:ascii="Arial" w:hAnsi="Arial" w:cs="Arial"/>
        </w:rPr>
        <w:t>.</w:t>
      </w:r>
      <w:r w:rsidRPr="00B10EB2">
        <w:rPr>
          <w:rFonts w:ascii="Arial" w:hAnsi="Arial" w:cs="Arial"/>
        </w:rPr>
        <w:t xml:space="preserve"> této smlouvy</w:t>
      </w:r>
      <w:r w:rsidR="00AD5F60">
        <w:rPr>
          <w:rFonts w:ascii="Arial" w:hAnsi="Arial" w:cs="Arial"/>
        </w:rPr>
        <w:t>.</w:t>
      </w:r>
    </w:p>
    <w:p w14:paraId="36983875" w14:textId="4EE9E23D" w:rsidR="007B2FB5" w:rsidRPr="00B10EB2" w:rsidRDefault="00AD5F60" w:rsidP="00E91492">
      <w:pPr>
        <w:numPr>
          <w:ilvl w:val="0"/>
          <w:numId w:val="24"/>
        </w:numPr>
        <w:spacing w:before="120"/>
        <w:ind w:left="714" w:hanging="357"/>
        <w:jc w:val="both"/>
        <w:rPr>
          <w:rFonts w:ascii="Arial" w:hAnsi="Arial" w:cs="Arial"/>
        </w:rPr>
      </w:pPr>
      <w:r>
        <w:rPr>
          <w:rFonts w:ascii="Arial" w:hAnsi="Arial" w:cs="Arial"/>
        </w:rPr>
        <w:t>Vlastnické právo přechází na kupujícího okamžikem úplné úhrady kupní ceny</w:t>
      </w:r>
      <w:r w:rsidR="002C5351" w:rsidRPr="00B10EB2">
        <w:rPr>
          <w:rFonts w:ascii="Arial" w:hAnsi="Arial" w:cs="Arial"/>
        </w:rPr>
        <w:t>.</w:t>
      </w:r>
    </w:p>
    <w:p w14:paraId="7E3DF721" w14:textId="77777777" w:rsidR="006E107F" w:rsidRPr="00B10EB2" w:rsidRDefault="007B2FB5" w:rsidP="00E91492">
      <w:pPr>
        <w:pStyle w:val="Zkladntext31"/>
        <w:numPr>
          <w:ilvl w:val="0"/>
          <w:numId w:val="24"/>
        </w:numPr>
        <w:spacing w:before="120"/>
        <w:ind w:left="714" w:hanging="357"/>
        <w:rPr>
          <w:rFonts w:cs="Arial"/>
          <w:sz w:val="20"/>
        </w:rPr>
      </w:pPr>
      <w:r w:rsidRPr="00B10EB2">
        <w:rPr>
          <w:rFonts w:cs="Arial"/>
          <w:sz w:val="20"/>
        </w:rPr>
        <w:t>Kupující je oprávněn nepřevzít zboží</w:t>
      </w:r>
      <w:r w:rsidR="002218EB" w:rsidRPr="00B10EB2">
        <w:rPr>
          <w:rFonts w:cs="Arial"/>
          <w:sz w:val="20"/>
        </w:rPr>
        <w:t>,</w:t>
      </w:r>
      <w:r w:rsidRPr="00B10EB2">
        <w:rPr>
          <w:rFonts w:cs="Arial"/>
          <w:sz w:val="20"/>
        </w:rPr>
        <w:t xml:space="preserve"> pokud</w:t>
      </w:r>
      <w:r w:rsidR="007B4EB2" w:rsidRPr="00B10EB2">
        <w:rPr>
          <w:rFonts w:cs="Arial"/>
          <w:sz w:val="20"/>
        </w:rPr>
        <w:t xml:space="preserve"> prodávající zboží nedodá řádně</w:t>
      </w:r>
      <w:r w:rsidRPr="00B10EB2">
        <w:rPr>
          <w:rFonts w:cs="Arial"/>
          <w:sz w:val="20"/>
        </w:rPr>
        <w:t>, zejména pokud prodávající nedodá zboží v dohodnutém množství nebo kvalitě, zboží je poškozené nebo rozbité</w:t>
      </w:r>
      <w:r w:rsidR="00E9485A" w:rsidRPr="00B10EB2">
        <w:rPr>
          <w:rFonts w:cs="Arial"/>
          <w:sz w:val="20"/>
        </w:rPr>
        <w:t>,</w:t>
      </w:r>
      <w:r w:rsidRPr="00B10EB2">
        <w:rPr>
          <w:rFonts w:cs="Arial"/>
          <w:sz w:val="20"/>
        </w:rPr>
        <w:t xml:space="preserve"> prodávající nedodá potřebn</w:t>
      </w:r>
      <w:r w:rsidR="000130F0" w:rsidRPr="00B10EB2">
        <w:rPr>
          <w:rFonts w:cs="Arial"/>
          <w:sz w:val="20"/>
        </w:rPr>
        <w:t xml:space="preserve">ou dokumentaci </w:t>
      </w:r>
      <w:r w:rsidRPr="00B10EB2">
        <w:rPr>
          <w:rFonts w:cs="Arial"/>
          <w:sz w:val="20"/>
        </w:rPr>
        <w:t>ke zboží</w:t>
      </w:r>
      <w:r w:rsidR="00E9485A" w:rsidRPr="00B10EB2">
        <w:rPr>
          <w:rFonts w:cs="Arial"/>
          <w:sz w:val="20"/>
        </w:rPr>
        <w:t xml:space="preserve"> nebo neprovede činnosti podmiňující uvedení zboží do provozu a </w:t>
      </w:r>
      <w:r w:rsidR="00FE041C" w:rsidRPr="00B10EB2">
        <w:rPr>
          <w:rFonts w:cs="Arial"/>
          <w:sz w:val="20"/>
        </w:rPr>
        <w:t xml:space="preserve">činnosti podmiňující </w:t>
      </w:r>
      <w:r w:rsidR="00E9485A" w:rsidRPr="00B10EB2">
        <w:rPr>
          <w:rFonts w:cs="Arial"/>
          <w:sz w:val="20"/>
        </w:rPr>
        <w:t xml:space="preserve">jeho řádnou funkčnost. </w:t>
      </w:r>
    </w:p>
    <w:p w14:paraId="40E329FF" w14:textId="1D088798" w:rsidR="007B2FB5" w:rsidRPr="00B10EB2" w:rsidRDefault="007B2FB5" w:rsidP="00B10EB2">
      <w:pPr>
        <w:spacing w:before="240"/>
        <w:jc w:val="center"/>
        <w:rPr>
          <w:rFonts w:ascii="Arial" w:hAnsi="Arial" w:cs="Arial"/>
          <w:b/>
        </w:rPr>
      </w:pPr>
      <w:r w:rsidRPr="00B10EB2">
        <w:rPr>
          <w:rFonts w:ascii="Arial" w:hAnsi="Arial" w:cs="Arial"/>
          <w:b/>
        </w:rPr>
        <w:t>V.</w:t>
      </w:r>
    </w:p>
    <w:p w14:paraId="65CEE151" w14:textId="77777777" w:rsidR="007B2FB5" w:rsidRPr="00B10EB2" w:rsidRDefault="007B2FB5" w:rsidP="00B10EB2">
      <w:pPr>
        <w:pStyle w:val="Nadpis1"/>
        <w:rPr>
          <w:rFonts w:ascii="Arial" w:hAnsi="Arial" w:cs="Arial"/>
        </w:rPr>
      </w:pPr>
      <w:r w:rsidRPr="00B10EB2">
        <w:rPr>
          <w:rFonts w:ascii="Arial" w:hAnsi="Arial" w:cs="Arial"/>
        </w:rPr>
        <w:t>Kupní cena a platební podmínky</w:t>
      </w:r>
    </w:p>
    <w:p w14:paraId="52A49CF7" w14:textId="77777777" w:rsidR="002500AF" w:rsidRDefault="002500AF" w:rsidP="002500AF">
      <w:pPr>
        <w:numPr>
          <w:ilvl w:val="0"/>
          <w:numId w:val="28"/>
        </w:numPr>
        <w:spacing w:before="120" w:after="120"/>
        <w:ind w:left="714" w:hanging="357"/>
        <w:jc w:val="both"/>
        <w:rPr>
          <w:rFonts w:ascii="Arial" w:hAnsi="Arial" w:cs="Arial"/>
        </w:rPr>
      </w:pPr>
      <w:r w:rsidRPr="00B10EB2">
        <w:rPr>
          <w:rFonts w:ascii="Arial" w:hAnsi="Arial" w:cs="Arial"/>
        </w:rPr>
        <w:t>Kupující se za předmět plnění uvedený v čl. III</w:t>
      </w:r>
      <w:r>
        <w:rPr>
          <w:rFonts w:ascii="Arial" w:hAnsi="Arial" w:cs="Arial"/>
        </w:rPr>
        <w:t>.</w:t>
      </w:r>
      <w:r w:rsidRPr="00B10EB2">
        <w:rPr>
          <w:rFonts w:ascii="Arial" w:hAnsi="Arial" w:cs="Arial"/>
        </w:rPr>
        <w:t xml:space="preserve"> této smlouvy zavazuje prodávajícímu zaplatit </w:t>
      </w:r>
      <w:r>
        <w:rPr>
          <w:rFonts w:ascii="Arial" w:hAnsi="Arial" w:cs="Arial"/>
        </w:rPr>
        <w:t xml:space="preserve">celkovou </w:t>
      </w:r>
      <w:r w:rsidRPr="00B10EB2">
        <w:rPr>
          <w:rFonts w:ascii="Arial" w:hAnsi="Arial" w:cs="Arial"/>
        </w:rPr>
        <w:t>kupní cenu</w:t>
      </w:r>
      <w:r>
        <w:rPr>
          <w:rFonts w:ascii="Arial" w:hAnsi="Arial" w:cs="Arial"/>
        </w:rPr>
        <w:t>:</w:t>
      </w:r>
    </w:p>
    <w:p w14:paraId="10269184" w14:textId="1632FE79" w:rsidR="002500AF" w:rsidRPr="00F1761E" w:rsidRDefault="002500AF" w:rsidP="002500AF">
      <w:pPr>
        <w:spacing w:before="120" w:after="120"/>
        <w:ind w:left="1440"/>
        <w:jc w:val="both"/>
        <w:rPr>
          <w:rFonts w:ascii="Arial" w:hAnsi="Arial" w:cs="Arial"/>
        </w:rPr>
      </w:pPr>
      <w:r w:rsidRPr="00F1761E">
        <w:rPr>
          <w:rFonts w:ascii="Arial" w:hAnsi="Arial" w:cs="Arial"/>
        </w:rPr>
        <w:t>Cena bez DPH:</w:t>
      </w:r>
      <w:r w:rsidR="0084151D">
        <w:rPr>
          <w:rFonts w:ascii="Arial" w:hAnsi="Arial" w:cs="Arial"/>
        </w:rPr>
        <w:tab/>
      </w:r>
      <w:r w:rsidR="0084151D">
        <w:rPr>
          <w:rFonts w:ascii="Arial" w:hAnsi="Arial" w:cs="Arial"/>
        </w:rPr>
        <w:tab/>
      </w:r>
      <w:r w:rsidRPr="00F1761E">
        <w:rPr>
          <w:rFonts w:ascii="Arial" w:hAnsi="Arial" w:cs="Arial"/>
        </w:rPr>
        <w:t xml:space="preserve"> </w:t>
      </w:r>
      <w:r w:rsidR="0084151D">
        <w:rPr>
          <w:rFonts w:ascii="Arial" w:hAnsi="Arial" w:cs="Arial"/>
        </w:rPr>
        <w:t xml:space="preserve"> 897.603,50  Kč</w:t>
      </w:r>
      <w:r w:rsidRPr="000A1F52">
        <w:rPr>
          <w:rFonts w:ascii="Arial" w:hAnsi="Arial" w:cs="Arial"/>
          <w:color w:val="FF0000"/>
        </w:rPr>
        <w:t xml:space="preserve"> </w:t>
      </w:r>
    </w:p>
    <w:p w14:paraId="32A92A01" w14:textId="7E1BE620" w:rsidR="002500AF" w:rsidRPr="00F1761E" w:rsidRDefault="002500AF" w:rsidP="002500AF">
      <w:pPr>
        <w:spacing w:before="120" w:after="120"/>
        <w:ind w:left="1440"/>
        <w:jc w:val="both"/>
        <w:rPr>
          <w:rFonts w:ascii="Arial" w:hAnsi="Arial" w:cs="Arial"/>
        </w:rPr>
      </w:pPr>
      <w:r w:rsidRPr="00F1761E">
        <w:rPr>
          <w:rFonts w:ascii="Arial" w:hAnsi="Arial" w:cs="Arial"/>
        </w:rPr>
        <w:t xml:space="preserve">DPH </w:t>
      </w:r>
      <w:r w:rsidR="00F1761E">
        <w:rPr>
          <w:rFonts w:ascii="Arial" w:hAnsi="Arial" w:cs="Arial"/>
        </w:rPr>
        <w:t>21%:</w:t>
      </w:r>
      <w:r w:rsidR="0084151D">
        <w:rPr>
          <w:rFonts w:ascii="Arial" w:hAnsi="Arial" w:cs="Arial"/>
        </w:rPr>
        <w:tab/>
      </w:r>
      <w:r w:rsidR="00F1761E">
        <w:rPr>
          <w:rFonts w:ascii="Arial" w:hAnsi="Arial" w:cs="Arial"/>
        </w:rPr>
        <w:tab/>
      </w:r>
      <w:r w:rsidR="0084151D">
        <w:rPr>
          <w:rFonts w:ascii="Arial" w:hAnsi="Arial" w:cs="Arial"/>
        </w:rPr>
        <w:t xml:space="preserve"> </w:t>
      </w:r>
      <w:r w:rsidR="00990CA9">
        <w:rPr>
          <w:rFonts w:ascii="Arial" w:hAnsi="Arial" w:cs="Arial"/>
        </w:rPr>
        <w:t xml:space="preserve"> </w:t>
      </w:r>
      <w:r w:rsidR="0084151D">
        <w:rPr>
          <w:rFonts w:ascii="Arial" w:hAnsi="Arial" w:cs="Arial"/>
        </w:rPr>
        <w:t>188.496,7</w:t>
      </w:r>
      <w:r w:rsidR="00990CA9">
        <w:rPr>
          <w:rFonts w:ascii="Arial" w:hAnsi="Arial" w:cs="Arial"/>
        </w:rPr>
        <w:t>4</w:t>
      </w:r>
      <w:r w:rsidR="0084151D">
        <w:rPr>
          <w:rFonts w:ascii="Arial" w:hAnsi="Arial" w:cs="Arial"/>
        </w:rPr>
        <w:t xml:space="preserve"> Kč</w:t>
      </w:r>
      <w:r w:rsidR="00F1761E">
        <w:rPr>
          <w:rFonts w:ascii="Arial" w:hAnsi="Arial" w:cs="Arial"/>
        </w:rPr>
        <w:tab/>
      </w:r>
      <w:r w:rsidRPr="000A1F52">
        <w:rPr>
          <w:rFonts w:ascii="Arial" w:hAnsi="Arial" w:cs="Arial"/>
          <w:color w:val="FF0000"/>
        </w:rPr>
        <w:t xml:space="preserve"> </w:t>
      </w:r>
    </w:p>
    <w:p w14:paraId="1EBD32EB" w14:textId="4726849B" w:rsidR="002500AF" w:rsidRPr="000A1F52" w:rsidRDefault="002500AF" w:rsidP="002500AF">
      <w:pPr>
        <w:spacing w:before="120" w:after="120"/>
        <w:ind w:left="1440"/>
        <w:jc w:val="both"/>
        <w:rPr>
          <w:rFonts w:ascii="Arial" w:hAnsi="Arial" w:cs="Arial"/>
          <w:color w:val="FF0000"/>
        </w:rPr>
      </w:pPr>
      <w:r w:rsidRPr="00F1761E">
        <w:rPr>
          <w:rFonts w:ascii="Arial" w:hAnsi="Arial" w:cs="Arial"/>
        </w:rPr>
        <w:t>Cena včetně DPH:</w:t>
      </w:r>
      <w:r w:rsidR="0084151D">
        <w:rPr>
          <w:rFonts w:ascii="Arial" w:hAnsi="Arial" w:cs="Arial"/>
        </w:rPr>
        <w:t xml:space="preserve">       1.086.100,24 Kč</w:t>
      </w:r>
      <w:r w:rsidR="00F1761E">
        <w:rPr>
          <w:rFonts w:ascii="Arial" w:hAnsi="Arial" w:cs="Arial"/>
        </w:rPr>
        <w:tab/>
      </w:r>
      <w:r w:rsidRPr="000A1F52">
        <w:rPr>
          <w:rFonts w:ascii="Arial" w:hAnsi="Arial" w:cs="Arial"/>
          <w:color w:val="FF0000"/>
        </w:rPr>
        <w:t xml:space="preserve"> </w:t>
      </w:r>
    </w:p>
    <w:p w14:paraId="3AFD8A02" w14:textId="77777777" w:rsidR="002500AF" w:rsidRDefault="002500AF" w:rsidP="002500AF">
      <w:pPr>
        <w:ind w:left="708"/>
        <w:jc w:val="both"/>
        <w:rPr>
          <w:rFonts w:ascii="Arial" w:hAnsi="Arial" w:cs="Arial"/>
        </w:rPr>
      </w:pPr>
      <w:r w:rsidRPr="003517A3">
        <w:rPr>
          <w:rFonts w:ascii="Arial" w:hAnsi="Arial" w:cs="Arial"/>
        </w:rPr>
        <w:t>Celková kupní cena je tvořena z jednotkových cen jednotlivých položek předmětu plnění, které jsou uvedeny v příloze č. 1 této smlouvy.</w:t>
      </w:r>
      <w:r>
        <w:rPr>
          <w:rFonts w:ascii="Arial" w:hAnsi="Arial" w:cs="Arial"/>
        </w:rPr>
        <w:t xml:space="preserve"> </w:t>
      </w:r>
    </w:p>
    <w:p w14:paraId="684C7F0A" w14:textId="07B0B416" w:rsidR="007B2FB5" w:rsidRPr="00B10EB2" w:rsidRDefault="007B2FB5" w:rsidP="00266CBA">
      <w:pPr>
        <w:numPr>
          <w:ilvl w:val="0"/>
          <w:numId w:val="28"/>
        </w:numPr>
        <w:spacing w:before="120"/>
        <w:jc w:val="both"/>
        <w:rPr>
          <w:rFonts w:ascii="Arial" w:hAnsi="Arial" w:cs="Arial"/>
        </w:rPr>
      </w:pPr>
      <w:r w:rsidRPr="00B10EB2">
        <w:rPr>
          <w:rFonts w:ascii="Arial" w:hAnsi="Arial" w:cs="Arial"/>
        </w:rPr>
        <w:t>Úhrada kupní ceny bude kupujícím provedena bezhotovostním převodem na účet prodávajícího uvedený v čl. I</w:t>
      </w:r>
      <w:r w:rsidR="002500AF">
        <w:rPr>
          <w:rFonts w:ascii="Arial" w:hAnsi="Arial" w:cs="Arial"/>
        </w:rPr>
        <w:t>.</w:t>
      </w:r>
      <w:r w:rsidRPr="00B10EB2">
        <w:rPr>
          <w:rFonts w:ascii="Arial" w:hAnsi="Arial" w:cs="Arial"/>
        </w:rPr>
        <w:t xml:space="preserve"> této smlouvy, a to na základě faktury vystavené prodávajícím po podpisu </w:t>
      </w:r>
      <w:r w:rsidR="00DE430E" w:rsidRPr="00B10EB2">
        <w:rPr>
          <w:rFonts w:ascii="Arial" w:hAnsi="Arial" w:cs="Arial"/>
        </w:rPr>
        <w:t xml:space="preserve">předávacího protokolu </w:t>
      </w:r>
      <w:r w:rsidRPr="00B10EB2">
        <w:rPr>
          <w:rFonts w:ascii="Arial" w:hAnsi="Arial" w:cs="Arial"/>
        </w:rPr>
        <w:t xml:space="preserve">dle čl. </w:t>
      </w:r>
      <w:r w:rsidR="00066FE8">
        <w:rPr>
          <w:rFonts w:ascii="Arial" w:hAnsi="Arial" w:cs="Arial"/>
        </w:rPr>
        <w:t>I</w:t>
      </w:r>
      <w:r w:rsidR="00DE430E" w:rsidRPr="00B10EB2">
        <w:rPr>
          <w:rFonts w:ascii="Arial" w:hAnsi="Arial" w:cs="Arial"/>
        </w:rPr>
        <w:t>V</w:t>
      </w:r>
      <w:r w:rsidR="002500AF">
        <w:rPr>
          <w:rFonts w:ascii="Arial" w:hAnsi="Arial" w:cs="Arial"/>
        </w:rPr>
        <w:t>.</w:t>
      </w:r>
      <w:r w:rsidR="00DE430E" w:rsidRPr="00B10EB2">
        <w:rPr>
          <w:rFonts w:ascii="Arial" w:hAnsi="Arial" w:cs="Arial"/>
        </w:rPr>
        <w:t xml:space="preserve"> </w:t>
      </w:r>
      <w:r w:rsidRPr="00B10EB2">
        <w:rPr>
          <w:rFonts w:ascii="Arial" w:hAnsi="Arial" w:cs="Arial"/>
        </w:rPr>
        <w:t xml:space="preserve">odst. </w:t>
      </w:r>
      <w:r w:rsidR="00066FE8">
        <w:rPr>
          <w:rFonts w:ascii="Arial" w:hAnsi="Arial" w:cs="Arial"/>
        </w:rPr>
        <w:t>4</w:t>
      </w:r>
      <w:r w:rsidRPr="00B10EB2">
        <w:rPr>
          <w:rFonts w:ascii="Arial" w:hAnsi="Arial" w:cs="Arial"/>
        </w:rPr>
        <w:t xml:space="preserve"> této smlouvy. </w:t>
      </w:r>
      <w:r w:rsidR="00266CBA" w:rsidRPr="00266CBA">
        <w:rPr>
          <w:rFonts w:ascii="Arial" w:hAnsi="Arial" w:cs="Arial"/>
        </w:rPr>
        <w:t xml:space="preserve">Faktura je </w:t>
      </w:r>
      <w:r w:rsidR="00F1761E">
        <w:rPr>
          <w:rFonts w:ascii="Arial" w:hAnsi="Arial" w:cs="Arial"/>
        </w:rPr>
        <w:t>splatná 21 dní od doručení kupujícímu. Smluvní strany se dohodly na doručování v elektronické podobě</w:t>
      </w:r>
      <w:r w:rsidR="00376445">
        <w:rPr>
          <w:rFonts w:ascii="Arial" w:hAnsi="Arial" w:cs="Arial"/>
        </w:rPr>
        <w:t xml:space="preserve"> na e-mailovou adresu kupujícího </w:t>
      </w:r>
      <w:hyperlink r:id="rId8" w:history="1">
        <w:r w:rsidR="00AF4ABE" w:rsidRPr="00287E3F">
          <w:rPr>
            <w:rStyle w:val="Hypertextovodkaz"/>
            <w:rFonts w:ascii="Arial" w:hAnsi="Arial" w:cs="Arial"/>
            <w:color w:val="auto"/>
            <w:highlight w:val="black"/>
          </w:rPr>
          <w:t>martina.matyskova@mzv.gov.cz</w:t>
        </w:r>
      </w:hyperlink>
      <w:r w:rsidR="00AF4ABE" w:rsidRPr="00287E3F">
        <w:rPr>
          <w:rFonts w:ascii="Arial" w:hAnsi="Arial" w:cs="Arial"/>
          <w:highlight w:val="black"/>
        </w:rPr>
        <w:t xml:space="preserve">. </w:t>
      </w:r>
      <w:hyperlink r:id="rId9" w:history="1">
        <w:r w:rsidR="00D60194" w:rsidRPr="00287E3F">
          <w:rPr>
            <w:rStyle w:val="Hypertextovodkaz"/>
            <w:rFonts w:ascii="Arial" w:hAnsi="Arial" w:cs="Arial"/>
            <w:color w:val="auto"/>
            <w:highlight w:val="black"/>
          </w:rPr>
          <w:t>milan.feher@mzv.gov.cz</w:t>
        </w:r>
      </w:hyperlink>
      <w:r w:rsidR="00D60194">
        <w:rPr>
          <w:rFonts w:ascii="Arial" w:hAnsi="Arial" w:cs="Arial"/>
        </w:rPr>
        <w:t>,</w:t>
      </w:r>
      <w:r w:rsidR="00AF4ABE">
        <w:rPr>
          <w:rFonts w:ascii="Arial" w:hAnsi="Arial" w:cs="Arial"/>
        </w:rPr>
        <w:t xml:space="preserve"> </w:t>
      </w:r>
      <w:r w:rsidRPr="00B10EB2">
        <w:rPr>
          <w:rFonts w:ascii="Arial" w:hAnsi="Arial" w:cs="Arial"/>
        </w:rPr>
        <w:t xml:space="preserve">Závazek </w:t>
      </w:r>
      <w:r w:rsidR="004572A4">
        <w:rPr>
          <w:rFonts w:ascii="Arial" w:hAnsi="Arial" w:cs="Arial"/>
        </w:rPr>
        <w:t>kupujícího uhradit kupní cenu</w:t>
      </w:r>
      <w:r w:rsidRPr="00B10EB2">
        <w:rPr>
          <w:rFonts w:ascii="Arial" w:hAnsi="Arial" w:cs="Arial"/>
        </w:rPr>
        <w:t xml:space="preserve"> je splněn okamžikem </w:t>
      </w:r>
      <w:r w:rsidR="00AD5F60">
        <w:rPr>
          <w:rFonts w:ascii="Arial" w:hAnsi="Arial" w:cs="Arial"/>
        </w:rPr>
        <w:t xml:space="preserve">připsání </w:t>
      </w:r>
      <w:r w:rsidRPr="00B10EB2">
        <w:rPr>
          <w:rFonts w:ascii="Arial" w:hAnsi="Arial" w:cs="Arial"/>
        </w:rPr>
        <w:t>příslušné částky z účtu kupujícího</w:t>
      </w:r>
      <w:r w:rsidR="00964433" w:rsidRPr="00B10EB2">
        <w:rPr>
          <w:rFonts w:ascii="Arial" w:hAnsi="Arial" w:cs="Arial"/>
        </w:rPr>
        <w:t xml:space="preserve"> na účet prodávajícího</w:t>
      </w:r>
      <w:r w:rsidRPr="00B10EB2">
        <w:rPr>
          <w:rFonts w:ascii="Arial" w:hAnsi="Arial" w:cs="Arial"/>
        </w:rPr>
        <w:t xml:space="preserve">. </w:t>
      </w:r>
    </w:p>
    <w:p w14:paraId="59B2811E" w14:textId="3642F7C6" w:rsidR="009A4595" w:rsidRPr="00B10EB2" w:rsidRDefault="009A4595" w:rsidP="00E91492">
      <w:pPr>
        <w:numPr>
          <w:ilvl w:val="0"/>
          <w:numId w:val="28"/>
        </w:numPr>
        <w:spacing w:before="120"/>
        <w:jc w:val="both"/>
        <w:rPr>
          <w:rFonts w:ascii="Arial" w:hAnsi="Arial" w:cs="Arial"/>
        </w:rPr>
      </w:pPr>
      <w:r w:rsidRPr="00B10EB2">
        <w:rPr>
          <w:rFonts w:ascii="Arial" w:hAnsi="Arial" w:cs="Arial"/>
        </w:rPr>
        <w:t xml:space="preserve">Faktura musí splňovat veškeré náležitosti daňového a účetního dokladu stanovené příslušnými právními předpisy </w:t>
      </w:r>
      <w:r w:rsidRPr="00B10EB2">
        <w:rPr>
          <w:rFonts w:ascii="Arial" w:eastAsia="Calibri" w:hAnsi="Arial" w:cs="Arial"/>
        </w:rPr>
        <w:t xml:space="preserve">včetně </w:t>
      </w:r>
      <w:r w:rsidRPr="00B10EB2">
        <w:rPr>
          <w:rFonts w:ascii="Arial" w:hAnsi="Arial" w:cs="Arial"/>
        </w:rPr>
        <w:t xml:space="preserve">čísla smlouvy kupujícího uvedené v záhlaví této smlouvy. </w:t>
      </w:r>
      <w:r w:rsidRPr="00B10EB2">
        <w:rPr>
          <w:rFonts w:ascii="Arial" w:eastAsia="Calibri" w:hAnsi="Arial" w:cs="Arial"/>
          <w:bCs/>
        </w:rPr>
        <w:t xml:space="preserve">Nebude-li faktura </w:t>
      </w:r>
      <w:r w:rsidRPr="00B10EB2">
        <w:rPr>
          <w:rFonts w:ascii="Arial" w:eastAsia="Calibri" w:hAnsi="Arial" w:cs="Arial"/>
        </w:rPr>
        <w:t>obsahovat tyto náležitosti</w:t>
      </w:r>
      <w:r w:rsidRPr="00B10EB2">
        <w:rPr>
          <w:rFonts w:ascii="Arial" w:eastAsia="Calibri" w:hAnsi="Arial" w:cs="Arial"/>
          <w:bCs/>
        </w:rPr>
        <w:t xml:space="preserve">, </w:t>
      </w:r>
      <w:r w:rsidRPr="00B10EB2">
        <w:rPr>
          <w:rFonts w:ascii="Arial" w:eastAsia="Calibri" w:hAnsi="Arial" w:cs="Arial"/>
        </w:rPr>
        <w:t xml:space="preserve">je kupující oprávněn, aniž by se dostal do prodlení, tuto </w:t>
      </w:r>
      <w:r w:rsidRPr="00B10EB2">
        <w:rPr>
          <w:rFonts w:ascii="Arial" w:eastAsia="Calibri" w:hAnsi="Arial" w:cs="Arial"/>
        </w:rPr>
        <w:lastRenderedPageBreak/>
        <w:t>fakturu ve lhůtě splatnosti vrátit prodávajícímu s uvedením důvodu k opravě či doplnění. V takovém případě začne doručením opravené (doplněné) faktury kupujícímu běžet nová lhůta splatnosti</w:t>
      </w:r>
      <w:r w:rsidR="002500AF">
        <w:rPr>
          <w:rFonts w:ascii="Arial" w:eastAsia="Calibri" w:hAnsi="Arial" w:cs="Arial"/>
        </w:rPr>
        <w:t>,</w:t>
      </w:r>
      <w:r w:rsidRPr="00B10EB2">
        <w:rPr>
          <w:rFonts w:ascii="Arial" w:eastAsia="Calibri" w:hAnsi="Arial" w:cs="Arial"/>
        </w:rPr>
        <w:t xml:space="preserve"> a to v délce stanovené čl. V</w:t>
      </w:r>
      <w:r w:rsidR="00C257DB">
        <w:rPr>
          <w:rFonts w:ascii="Arial" w:eastAsia="Calibri" w:hAnsi="Arial" w:cs="Arial"/>
        </w:rPr>
        <w:t>.</w:t>
      </w:r>
      <w:r w:rsidRPr="00B10EB2">
        <w:rPr>
          <w:rFonts w:ascii="Arial" w:eastAsia="Calibri" w:hAnsi="Arial" w:cs="Arial"/>
        </w:rPr>
        <w:t xml:space="preserve"> odst. 2 této smlouvy. </w:t>
      </w:r>
    </w:p>
    <w:p w14:paraId="3010379D" w14:textId="08517858" w:rsidR="00E53FAE" w:rsidRPr="00B10EB2" w:rsidRDefault="00E53FAE" w:rsidP="00E91492">
      <w:pPr>
        <w:numPr>
          <w:ilvl w:val="0"/>
          <w:numId w:val="28"/>
        </w:numPr>
        <w:spacing w:before="120"/>
        <w:jc w:val="both"/>
        <w:rPr>
          <w:rFonts w:ascii="Arial" w:hAnsi="Arial" w:cs="Arial"/>
        </w:rPr>
      </w:pPr>
      <w:r w:rsidRPr="00B10EB2">
        <w:rPr>
          <w:rFonts w:ascii="Arial" w:hAnsi="Arial" w:cs="Arial"/>
        </w:rPr>
        <w:t>Celková kupní cena uvedená v odst. 1 tohoto článku je stanovena dohodou podle zák</w:t>
      </w:r>
      <w:r w:rsidR="00E91492">
        <w:rPr>
          <w:rFonts w:ascii="Arial" w:hAnsi="Arial" w:cs="Arial"/>
        </w:rPr>
        <w:t>ona</w:t>
      </w:r>
      <w:r w:rsidRPr="00B10EB2">
        <w:rPr>
          <w:rFonts w:ascii="Arial" w:hAnsi="Arial" w:cs="Arial"/>
        </w:rPr>
        <w:t xml:space="preserve"> </w:t>
      </w:r>
      <w:r w:rsidR="00E91492">
        <w:rPr>
          <w:rFonts w:ascii="Arial" w:hAnsi="Arial" w:cs="Arial"/>
        </w:rPr>
        <w:br/>
      </w:r>
      <w:r w:rsidRPr="00B10EB2">
        <w:rPr>
          <w:rFonts w:ascii="Arial" w:hAnsi="Arial" w:cs="Arial"/>
        </w:rPr>
        <w:t>č. 526/1990 Sb., o cenách</w:t>
      </w:r>
      <w:r w:rsidR="00E91492">
        <w:rPr>
          <w:rFonts w:ascii="Arial" w:hAnsi="Arial" w:cs="Arial"/>
        </w:rPr>
        <w:t>,</w:t>
      </w:r>
      <w:r w:rsidRPr="00B10EB2">
        <w:rPr>
          <w:rFonts w:ascii="Arial" w:hAnsi="Arial" w:cs="Arial"/>
        </w:rPr>
        <w:t xml:space="preserve"> ve znění pozdějších předpisů</w:t>
      </w:r>
      <w:r w:rsidR="00E91492">
        <w:rPr>
          <w:rFonts w:ascii="Arial" w:hAnsi="Arial" w:cs="Arial"/>
        </w:rPr>
        <w:t>,</w:t>
      </w:r>
      <w:r w:rsidRPr="00B10EB2">
        <w:rPr>
          <w:rFonts w:ascii="Arial" w:hAnsi="Arial" w:cs="Arial"/>
        </w:rPr>
        <w:t xml:space="preserve"> a je v ní zahrnuta dodávka zboží </w:t>
      </w:r>
      <w:r w:rsidR="00E91492">
        <w:rPr>
          <w:rFonts w:ascii="Arial" w:hAnsi="Arial" w:cs="Arial"/>
        </w:rPr>
        <w:br/>
      </w:r>
      <w:r w:rsidRPr="00B10EB2">
        <w:rPr>
          <w:rFonts w:ascii="Arial" w:hAnsi="Arial" w:cs="Arial"/>
        </w:rPr>
        <w:t xml:space="preserve">vč. všech jeho součástí a příslušenství, dále doprava, clo, kursové rozdíly, obal, doklady </w:t>
      </w:r>
      <w:r w:rsidR="00E91492">
        <w:rPr>
          <w:rFonts w:ascii="Arial" w:hAnsi="Arial" w:cs="Arial"/>
        </w:rPr>
        <w:br/>
      </w:r>
      <w:r w:rsidRPr="00B10EB2">
        <w:rPr>
          <w:rFonts w:ascii="Arial" w:hAnsi="Arial" w:cs="Arial"/>
        </w:rPr>
        <w:t>ke zboží</w:t>
      </w:r>
      <w:r w:rsidR="000B1F11">
        <w:rPr>
          <w:rFonts w:ascii="Arial" w:hAnsi="Arial" w:cs="Arial"/>
        </w:rPr>
        <w:t xml:space="preserve">, </w:t>
      </w:r>
      <w:r w:rsidR="000B1F11" w:rsidRPr="00B10EB2">
        <w:rPr>
          <w:rFonts w:ascii="Arial" w:hAnsi="Arial" w:cs="Arial"/>
        </w:rPr>
        <w:t>instalace, uvedení do provozu a odstranění vzniklých odpadů a obalů</w:t>
      </w:r>
      <w:r w:rsidR="000B1F11">
        <w:rPr>
          <w:rFonts w:ascii="Arial" w:hAnsi="Arial" w:cs="Arial"/>
        </w:rPr>
        <w:t>, revize, bezplatný záruční servis</w:t>
      </w:r>
      <w:r w:rsidRPr="00B10EB2">
        <w:rPr>
          <w:rFonts w:ascii="Arial" w:hAnsi="Arial" w:cs="Arial"/>
        </w:rPr>
        <w:t xml:space="preserve"> a veškeré další náklady související s realizací dodávky zboží dle této smlouvy. Celková kupní cena je nejvýše přípustná</w:t>
      </w:r>
      <w:r w:rsidR="00051D85">
        <w:rPr>
          <w:rFonts w:ascii="Arial" w:hAnsi="Arial" w:cs="Arial"/>
        </w:rPr>
        <w:t>, platná po celou dobu realizace zakázky</w:t>
      </w:r>
      <w:r w:rsidRPr="00B10EB2">
        <w:rPr>
          <w:rFonts w:ascii="Arial" w:hAnsi="Arial" w:cs="Arial"/>
        </w:rPr>
        <w:t>.</w:t>
      </w:r>
    </w:p>
    <w:p w14:paraId="63A6C75B" w14:textId="69D43768" w:rsidR="007B2FB5" w:rsidRPr="00B10EB2" w:rsidRDefault="007B2FB5" w:rsidP="00B10EB2">
      <w:pPr>
        <w:spacing w:before="240"/>
        <w:jc w:val="center"/>
        <w:rPr>
          <w:rFonts w:ascii="Arial" w:hAnsi="Arial" w:cs="Arial"/>
          <w:b/>
        </w:rPr>
      </w:pPr>
      <w:r w:rsidRPr="00B10EB2">
        <w:rPr>
          <w:rFonts w:ascii="Arial" w:hAnsi="Arial" w:cs="Arial"/>
          <w:b/>
        </w:rPr>
        <w:t>V</w:t>
      </w:r>
      <w:r w:rsidR="007E6498" w:rsidRPr="00B10EB2">
        <w:rPr>
          <w:rFonts w:ascii="Arial" w:hAnsi="Arial" w:cs="Arial"/>
          <w:b/>
        </w:rPr>
        <w:t>I</w:t>
      </w:r>
      <w:r w:rsidRPr="00B10EB2">
        <w:rPr>
          <w:rFonts w:ascii="Arial" w:hAnsi="Arial" w:cs="Arial"/>
          <w:b/>
        </w:rPr>
        <w:t>.</w:t>
      </w:r>
    </w:p>
    <w:p w14:paraId="103ACB33" w14:textId="77777777" w:rsidR="007B2FB5" w:rsidRPr="00B10EB2" w:rsidRDefault="007B2FB5" w:rsidP="007B2FB5">
      <w:pPr>
        <w:pStyle w:val="Nadpis6"/>
        <w:rPr>
          <w:rFonts w:cs="Arial"/>
          <w:sz w:val="20"/>
        </w:rPr>
      </w:pPr>
      <w:r w:rsidRPr="00B10EB2">
        <w:rPr>
          <w:rFonts w:cs="Arial"/>
          <w:sz w:val="20"/>
        </w:rPr>
        <w:t>Sankční ujednání</w:t>
      </w:r>
    </w:p>
    <w:p w14:paraId="3A920E89" w14:textId="7ADC7F8B" w:rsidR="007B2FB5" w:rsidRDefault="007B2FB5" w:rsidP="00E91492">
      <w:pPr>
        <w:numPr>
          <w:ilvl w:val="0"/>
          <w:numId w:val="29"/>
        </w:numPr>
        <w:spacing w:before="120"/>
        <w:ind w:left="714" w:hanging="357"/>
        <w:jc w:val="both"/>
        <w:rPr>
          <w:rFonts w:ascii="Arial" w:hAnsi="Arial" w:cs="Arial"/>
        </w:rPr>
      </w:pPr>
      <w:r w:rsidRPr="00B10EB2">
        <w:rPr>
          <w:rFonts w:ascii="Arial" w:hAnsi="Arial" w:cs="Arial"/>
        </w:rPr>
        <w:t xml:space="preserve">Nedodrží-li prodávající lhůtu stanovenou pro dodání zboží dle článku </w:t>
      </w:r>
      <w:r w:rsidR="000B1F11">
        <w:rPr>
          <w:rFonts w:ascii="Arial" w:hAnsi="Arial" w:cs="Arial"/>
        </w:rPr>
        <w:t>I</w:t>
      </w:r>
      <w:r w:rsidR="0069542D" w:rsidRPr="00B10EB2">
        <w:rPr>
          <w:rFonts w:ascii="Arial" w:hAnsi="Arial" w:cs="Arial"/>
        </w:rPr>
        <w:t>V</w:t>
      </w:r>
      <w:r w:rsidR="00C257DB">
        <w:rPr>
          <w:rFonts w:ascii="Arial" w:hAnsi="Arial" w:cs="Arial"/>
        </w:rPr>
        <w:t>.</w:t>
      </w:r>
      <w:r w:rsidR="0069542D" w:rsidRPr="00B10EB2">
        <w:rPr>
          <w:rFonts w:ascii="Arial" w:hAnsi="Arial" w:cs="Arial"/>
        </w:rPr>
        <w:t xml:space="preserve"> odst. 1 </w:t>
      </w:r>
      <w:r w:rsidRPr="00B10EB2">
        <w:rPr>
          <w:rFonts w:ascii="Arial" w:hAnsi="Arial" w:cs="Arial"/>
        </w:rPr>
        <w:t xml:space="preserve">této smlouvy, je povinen uhradit kupujícímu smluvní pokutu ve výši </w:t>
      </w:r>
      <w:r w:rsidR="002A6831" w:rsidRPr="00B10EB2">
        <w:rPr>
          <w:rFonts w:ascii="Arial" w:hAnsi="Arial" w:cs="Arial"/>
        </w:rPr>
        <w:t>0,01 %</w:t>
      </w:r>
      <w:r w:rsidR="009A4595" w:rsidRPr="00B10EB2">
        <w:rPr>
          <w:rFonts w:ascii="Arial" w:hAnsi="Arial" w:cs="Arial"/>
          <w:b/>
        </w:rPr>
        <w:t xml:space="preserve"> </w:t>
      </w:r>
      <w:r w:rsidRPr="00B10EB2">
        <w:rPr>
          <w:rFonts w:ascii="Arial" w:hAnsi="Arial" w:cs="Arial"/>
        </w:rPr>
        <w:t>z celkové ceny zboží</w:t>
      </w:r>
      <w:r w:rsidR="009A4595" w:rsidRPr="00B10EB2">
        <w:rPr>
          <w:rFonts w:ascii="Arial" w:hAnsi="Arial" w:cs="Arial"/>
        </w:rPr>
        <w:t xml:space="preserve"> </w:t>
      </w:r>
      <w:r w:rsidR="002500AF">
        <w:rPr>
          <w:rFonts w:ascii="Arial" w:hAnsi="Arial" w:cs="Arial"/>
        </w:rPr>
        <w:t>(</w:t>
      </w:r>
      <w:r w:rsidR="00AD5F60">
        <w:rPr>
          <w:rFonts w:ascii="Arial" w:hAnsi="Arial" w:cs="Arial"/>
        </w:rPr>
        <w:t>bez</w:t>
      </w:r>
      <w:r w:rsidR="002500AF">
        <w:rPr>
          <w:rFonts w:ascii="Arial" w:hAnsi="Arial" w:cs="Arial"/>
        </w:rPr>
        <w:t xml:space="preserve"> DPH) </w:t>
      </w:r>
      <w:r w:rsidRPr="00B10EB2">
        <w:rPr>
          <w:rFonts w:ascii="Arial" w:hAnsi="Arial" w:cs="Arial"/>
        </w:rPr>
        <w:t xml:space="preserve">za každý započatý den prodlení. </w:t>
      </w:r>
    </w:p>
    <w:p w14:paraId="6072689B" w14:textId="7815E20B" w:rsidR="00773D09" w:rsidRPr="00773D09" w:rsidRDefault="00773D09" w:rsidP="00773D09">
      <w:pPr>
        <w:numPr>
          <w:ilvl w:val="0"/>
          <w:numId w:val="29"/>
        </w:numPr>
        <w:spacing w:before="120"/>
        <w:ind w:left="714" w:hanging="357"/>
        <w:jc w:val="both"/>
        <w:rPr>
          <w:rFonts w:ascii="Arial" w:hAnsi="Arial" w:cs="Arial"/>
        </w:rPr>
      </w:pPr>
      <w:r w:rsidRPr="00773D09">
        <w:rPr>
          <w:rFonts w:ascii="Arial" w:hAnsi="Arial" w:cs="Arial"/>
        </w:rPr>
        <w:t xml:space="preserve">Smluvní strany se výslovně dohodly, že v případě prodlení vzniklého z důvodu nezávislého na vůli prodávajícího, zejména z důvodů uvedených v čl. </w:t>
      </w:r>
      <w:r w:rsidR="000B1F11">
        <w:rPr>
          <w:rFonts w:ascii="Arial" w:hAnsi="Arial" w:cs="Arial"/>
        </w:rPr>
        <w:t>I</w:t>
      </w:r>
      <w:r w:rsidRPr="00773D09">
        <w:rPr>
          <w:rFonts w:ascii="Arial" w:hAnsi="Arial" w:cs="Arial"/>
        </w:rPr>
        <w:t xml:space="preserve">V. odst. </w:t>
      </w:r>
      <w:r>
        <w:rPr>
          <w:rFonts w:ascii="Arial" w:hAnsi="Arial" w:cs="Arial"/>
        </w:rPr>
        <w:t>2</w:t>
      </w:r>
      <w:r w:rsidRPr="00773D09">
        <w:rPr>
          <w:rFonts w:ascii="Arial" w:hAnsi="Arial" w:cs="Arial"/>
        </w:rPr>
        <w:t xml:space="preserve"> této smlouvy, není prodávající po dobu trvání takového prodlení povinen hradit smluvní pokutu dle odst. 1 tohoto článku. Pro uplatnění tohoto liberačního důvodu je prodávající povinen objednateli důvod vzniku prodlení prokázat.</w:t>
      </w:r>
    </w:p>
    <w:p w14:paraId="2656612F" w14:textId="080CE727" w:rsidR="00773D09" w:rsidRPr="00773D09" w:rsidRDefault="00773D09" w:rsidP="00773D09">
      <w:pPr>
        <w:numPr>
          <w:ilvl w:val="0"/>
          <w:numId w:val="29"/>
        </w:numPr>
        <w:spacing w:before="120"/>
        <w:ind w:left="714" w:hanging="357"/>
        <w:jc w:val="both"/>
        <w:rPr>
          <w:rFonts w:ascii="Arial" w:hAnsi="Arial" w:cs="Arial"/>
        </w:rPr>
      </w:pPr>
      <w:r w:rsidRPr="00773D09">
        <w:rPr>
          <w:rFonts w:ascii="Arial" w:hAnsi="Arial" w:cs="Arial"/>
        </w:rPr>
        <w:t xml:space="preserve">Smluvní pokuta je splatná do 30 dnů ode dne doručení výzvy kupujícího k její úhradě prodávajícímu. </w:t>
      </w:r>
    </w:p>
    <w:p w14:paraId="104481A7" w14:textId="7A8DA539" w:rsidR="007B2FB5" w:rsidRPr="00B10EB2" w:rsidRDefault="007B2FB5" w:rsidP="00E91492">
      <w:pPr>
        <w:numPr>
          <w:ilvl w:val="0"/>
          <w:numId w:val="29"/>
        </w:numPr>
        <w:spacing w:before="120"/>
        <w:ind w:left="714" w:hanging="357"/>
        <w:jc w:val="both"/>
        <w:rPr>
          <w:rFonts w:ascii="Arial" w:hAnsi="Arial" w:cs="Arial"/>
        </w:rPr>
      </w:pPr>
      <w:r w:rsidRPr="00B10EB2">
        <w:rPr>
          <w:rFonts w:ascii="Arial" w:hAnsi="Arial" w:cs="Arial"/>
        </w:rPr>
        <w:t>Nedodrží-li kupující lhůtu splatnosti celkové kupní ceny uvedenou v čl. V</w:t>
      </w:r>
      <w:r w:rsidR="00C257DB">
        <w:rPr>
          <w:rFonts w:ascii="Arial" w:hAnsi="Arial" w:cs="Arial"/>
        </w:rPr>
        <w:t>.</w:t>
      </w:r>
      <w:r w:rsidRPr="00B10EB2">
        <w:rPr>
          <w:rFonts w:ascii="Arial" w:hAnsi="Arial" w:cs="Arial"/>
        </w:rPr>
        <w:t xml:space="preserve"> odst. 2</w:t>
      </w:r>
      <w:r w:rsidR="008F18E1" w:rsidRPr="00B10EB2">
        <w:rPr>
          <w:rFonts w:ascii="Arial" w:hAnsi="Arial" w:cs="Arial"/>
        </w:rPr>
        <w:t xml:space="preserve"> této smlouvy</w:t>
      </w:r>
      <w:r w:rsidRPr="00B10EB2">
        <w:rPr>
          <w:rFonts w:ascii="Arial" w:hAnsi="Arial" w:cs="Arial"/>
        </w:rPr>
        <w:t>, je</w:t>
      </w:r>
      <w:r w:rsidR="008F18E1" w:rsidRPr="00B10EB2">
        <w:rPr>
          <w:rFonts w:ascii="Arial" w:hAnsi="Arial" w:cs="Arial"/>
        </w:rPr>
        <w:t xml:space="preserve"> prodávající</w:t>
      </w:r>
      <w:r w:rsidRPr="00B10EB2">
        <w:rPr>
          <w:rFonts w:ascii="Arial" w:hAnsi="Arial" w:cs="Arial"/>
        </w:rPr>
        <w:t xml:space="preserve"> </w:t>
      </w:r>
      <w:r w:rsidR="004761C3" w:rsidRPr="00B10EB2">
        <w:rPr>
          <w:rFonts w:ascii="Arial" w:hAnsi="Arial" w:cs="Arial"/>
        </w:rPr>
        <w:t>oprávněn požadovat</w:t>
      </w:r>
      <w:r w:rsidRPr="00B10EB2">
        <w:rPr>
          <w:rFonts w:ascii="Arial" w:hAnsi="Arial" w:cs="Arial"/>
        </w:rPr>
        <w:t xml:space="preserve"> úrok z prodlení ve výši 0,0</w:t>
      </w:r>
      <w:r w:rsidR="00FD26F7" w:rsidRPr="00B10EB2">
        <w:rPr>
          <w:rFonts w:ascii="Arial" w:hAnsi="Arial" w:cs="Arial"/>
        </w:rPr>
        <w:t>1</w:t>
      </w:r>
      <w:r w:rsidRPr="00B10EB2">
        <w:rPr>
          <w:rFonts w:ascii="Arial" w:hAnsi="Arial" w:cs="Arial"/>
        </w:rPr>
        <w:t xml:space="preserve"> % z nezaplacené části kupní ceny</w:t>
      </w:r>
      <w:r w:rsidR="009A4595" w:rsidRPr="00B10EB2">
        <w:rPr>
          <w:rFonts w:ascii="Arial" w:hAnsi="Arial" w:cs="Arial"/>
        </w:rPr>
        <w:t xml:space="preserve"> </w:t>
      </w:r>
      <w:r w:rsidRPr="00B10EB2">
        <w:rPr>
          <w:rFonts w:ascii="Arial" w:hAnsi="Arial" w:cs="Arial"/>
        </w:rPr>
        <w:t xml:space="preserve">za každý započatý den prodlení. </w:t>
      </w:r>
    </w:p>
    <w:p w14:paraId="2F2E9C04" w14:textId="0D5E6F32" w:rsidR="007B2FB5" w:rsidRPr="00B10EB2" w:rsidRDefault="005E7884" w:rsidP="005E7884">
      <w:pPr>
        <w:spacing w:before="240"/>
        <w:rPr>
          <w:rFonts w:ascii="Arial" w:hAnsi="Arial" w:cs="Arial"/>
          <w:b/>
        </w:rPr>
      </w:pPr>
      <w:r>
        <w:rPr>
          <w:rFonts w:ascii="Arial" w:hAnsi="Arial" w:cs="Arial"/>
          <w:b/>
        </w:rPr>
        <w:t xml:space="preserve">                                                                            </w:t>
      </w:r>
      <w:r w:rsidR="007B2FB5" w:rsidRPr="00B10EB2">
        <w:rPr>
          <w:rFonts w:ascii="Arial" w:hAnsi="Arial" w:cs="Arial"/>
          <w:b/>
        </w:rPr>
        <w:t>V</w:t>
      </w:r>
      <w:r w:rsidR="00EF4819" w:rsidRPr="00B10EB2">
        <w:rPr>
          <w:rFonts w:ascii="Arial" w:hAnsi="Arial" w:cs="Arial"/>
          <w:b/>
        </w:rPr>
        <w:t>I</w:t>
      </w:r>
      <w:r w:rsidR="007B2FB5" w:rsidRPr="00B10EB2">
        <w:rPr>
          <w:rFonts w:ascii="Arial" w:hAnsi="Arial" w:cs="Arial"/>
          <w:b/>
        </w:rPr>
        <w:t>I.</w:t>
      </w:r>
    </w:p>
    <w:p w14:paraId="2A240FB5" w14:textId="77777777" w:rsidR="007B2FB5" w:rsidRPr="00B10EB2" w:rsidRDefault="007B2FB5" w:rsidP="007B2FB5">
      <w:pPr>
        <w:pStyle w:val="Nadpis6"/>
        <w:widowControl/>
        <w:rPr>
          <w:rFonts w:cs="Arial"/>
          <w:sz w:val="20"/>
        </w:rPr>
      </w:pPr>
      <w:r w:rsidRPr="00B10EB2">
        <w:rPr>
          <w:rFonts w:cs="Arial"/>
          <w:sz w:val="20"/>
        </w:rPr>
        <w:t>Záruční podmínky a servis</w:t>
      </w:r>
    </w:p>
    <w:p w14:paraId="447B6CD1" w14:textId="65363910" w:rsidR="009A4595" w:rsidRPr="00B10EB2" w:rsidRDefault="007B2FB5" w:rsidP="00E91492">
      <w:pPr>
        <w:numPr>
          <w:ilvl w:val="0"/>
          <w:numId w:val="31"/>
        </w:numPr>
        <w:spacing w:before="120"/>
        <w:ind w:left="714" w:hanging="357"/>
        <w:jc w:val="both"/>
        <w:rPr>
          <w:rFonts w:ascii="Arial" w:hAnsi="Arial" w:cs="Arial"/>
        </w:rPr>
      </w:pPr>
      <w:r w:rsidRPr="00B10EB2">
        <w:rPr>
          <w:rFonts w:ascii="Arial" w:hAnsi="Arial" w:cs="Arial"/>
        </w:rPr>
        <w:t xml:space="preserve">Na dodané zboží poskytuje prodávající záruční </w:t>
      </w:r>
      <w:r w:rsidR="008007E0">
        <w:rPr>
          <w:rFonts w:ascii="Arial" w:hAnsi="Arial" w:cs="Arial"/>
        </w:rPr>
        <w:t>dob</w:t>
      </w:r>
      <w:r w:rsidR="001000F5" w:rsidRPr="00B10EB2">
        <w:rPr>
          <w:rFonts w:ascii="Arial" w:hAnsi="Arial" w:cs="Arial"/>
        </w:rPr>
        <w:t>u</w:t>
      </w:r>
      <w:r w:rsidR="008E15B8" w:rsidRPr="00B10EB2">
        <w:rPr>
          <w:rFonts w:ascii="Arial" w:hAnsi="Arial" w:cs="Arial"/>
        </w:rPr>
        <w:t xml:space="preserve"> </w:t>
      </w:r>
      <w:r w:rsidR="00266CBA">
        <w:rPr>
          <w:rFonts w:ascii="Arial" w:hAnsi="Arial" w:cs="Arial"/>
        </w:rPr>
        <w:t>24 měsíců</w:t>
      </w:r>
      <w:r w:rsidRPr="00B10EB2">
        <w:rPr>
          <w:rFonts w:ascii="Arial" w:hAnsi="Arial" w:cs="Arial"/>
        </w:rPr>
        <w:t>. Záruční</w:t>
      </w:r>
      <w:r w:rsidR="008007E0">
        <w:rPr>
          <w:rFonts w:ascii="Arial" w:hAnsi="Arial" w:cs="Arial"/>
        </w:rPr>
        <w:t xml:space="preserve"> dob</w:t>
      </w:r>
      <w:r w:rsidR="001000F5" w:rsidRPr="00B10EB2">
        <w:rPr>
          <w:rFonts w:ascii="Arial" w:hAnsi="Arial" w:cs="Arial"/>
        </w:rPr>
        <w:t>a</w:t>
      </w:r>
      <w:r w:rsidRPr="00B10EB2">
        <w:rPr>
          <w:rFonts w:ascii="Arial" w:hAnsi="Arial" w:cs="Arial"/>
        </w:rPr>
        <w:t xml:space="preserve"> počíná běžet od okamžiku podpisu předávacího protokolu.</w:t>
      </w:r>
      <w:r w:rsidR="00AB7468" w:rsidRPr="00B10EB2">
        <w:rPr>
          <w:rFonts w:ascii="Arial" w:hAnsi="Arial" w:cs="Arial"/>
        </w:rPr>
        <w:t xml:space="preserve"> </w:t>
      </w:r>
    </w:p>
    <w:p w14:paraId="4E0A7481" w14:textId="58980920" w:rsidR="00896A9B" w:rsidRPr="00B10EB2" w:rsidRDefault="00896A9B" w:rsidP="00E91492">
      <w:pPr>
        <w:numPr>
          <w:ilvl w:val="0"/>
          <w:numId w:val="31"/>
        </w:numPr>
        <w:spacing w:before="120"/>
        <w:ind w:left="714" w:hanging="357"/>
        <w:jc w:val="both"/>
        <w:rPr>
          <w:rFonts w:ascii="Arial" w:hAnsi="Arial" w:cs="Arial"/>
        </w:rPr>
      </w:pPr>
      <w:r w:rsidRPr="00B10EB2">
        <w:rPr>
          <w:rFonts w:ascii="Arial" w:hAnsi="Arial" w:cs="Arial"/>
        </w:rPr>
        <w:t xml:space="preserve">Během trvání záruční </w:t>
      </w:r>
      <w:r w:rsidR="008007E0">
        <w:rPr>
          <w:rFonts w:ascii="Arial" w:hAnsi="Arial" w:cs="Arial"/>
        </w:rPr>
        <w:t>dob</w:t>
      </w:r>
      <w:r w:rsidR="008102B5" w:rsidRPr="00B10EB2">
        <w:rPr>
          <w:rFonts w:ascii="Arial" w:hAnsi="Arial" w:cs="Arial"/>
        </w:rPr>
        <w:t>y</w:t>
      </w:r>
      <w:r w:rsidRPr="00B10EB2">
        <w:rPr>
          <w:rFonts w:ascii="Arial" w:hAnsi="Arial" w:cs="Arial"/>
        </w:rPr>
        <w:t xml:space="preserve"> se prodávající zavazuje poskytovat kupujícímu servis </w:t>
      </w:r>
      <w:r w:rsidR="00E91492">
        <w:rPr>
          <w:rFonts w:ascii="Arial" w:hAnsi="Arial" w:cs="Arial"/>
        </w:rPr>
        <w:br/>
      </w:r>
      <w:r w:rsidRPr="00B10EB2">
        <w:rPr>
          <w:rFonts w:ascii="Arial" w:hAnsi="Arial" w:cs="Arial"/>
        </w:rPr>
        <w:t>na dodané zboží</w:t>
      </w:r>
      <w:r w:rsidR="00773D09">
        <w:rPr>
          <w:rFonts w:ascii="Arial" w:hAnsi="Arial" w:cs="Arial"/>
        </w:rPr>
        <w:t xml:space="preserve">, který </w:t>
      </w:r>
      <w:r w:rsidR="00B867EC" w:rsidRPr="00B10EB2">
        <w:rPr>
          <w:rFonts w:ascii="Arial" w:hAnsi="Arial" w:cs="Arial"/>
        </w:rPr>
        <w:t xml:space="preserve">zahrnuje provádění </w:t>
      </w:r>
      <w:r w:rsidR="00773D09">
        <w:rPr>
          <w:rFonts w:ascii="Arial" w:hAnsi="Arial" w:cs="Arial"/>
        </w:rPr>
        <w:t xml:space="preserve">opravy vad zboží, které se vyskytnou v záruční době. Náklady na provedení záručního servisu dle tohoto odstavce včetně dodání náhradních </w:t>
      </w:r>
      <w:r w:rsidR="00EC5B1C">
        <w:rPr>
          <w:rFonts w:ascii="Arial" w:hAnsi="Arial" w:cs="Arial"/>
        </w:rPr>
        <w:t xml:space="preserve">dílů jsou zahrnuty v celkové kupní ceně dle čl. V odst. 1 této smlouvy. </w:t>
      </w:r>
      <w:r w:rsidR="00AD5F60">
        <w:rPr>
          <w:rFonts w:ascii="Arial" w:hAnsi="Arial" w:cs="Arial"/>
        </w:rPr>
        <w:t xml:space="preserve">Kupující </w:t>
      </w:r>
      <w:r w:rsidR="00EA7E2E">
        <w:rPr>
          <w:rFonts w:ascii="Arial" w:hAnsi="Arial" w:cs="Arial"/>
        </w:rPr>
        <w:t>j</w:t>
      </w:r>
      <w:r w:rsidR="00AD5F60">
        <w:rPr>
          <w:rFonts w:ascii="Arial" w:hAnsi="Arial" w:cs="Arial"/>
        </w:rPr>
        <w:t xml:space="preserve">e povinen provádět </w:t>
      </w:r>
      <w:r w:rsidR="00AD5F60" w:rsidRPr="00B10EB2">
        <w:rPr>
          <w:rFonts w:ascii="Arial" w:hAnsi="Arial" w:cs="Arial"/>
        </w:rPr>
        <w:t>předepsan</w:t>
      </w:r>
      <w:r w:rsidR="00AD5F60">
        <w:rPr>
          <w:rFonts w:ascii="Arial" w:hAnsi="Arial" w:cs="Arial"/>
        </w:rPr>
        <w:t>é</w:t>
      </w:r>
      <w:r w:rsidR="00AD5F60" w:rsidRPr="00B10EB2">
        <w:rPr>
          <w:rFonts w:ascii="Arial" w:hAnsi="Arial" w:cs="Arial"/>
        </w:rPr>
        <w:t xml:space="preserve"> preventivní prohlíd</w:t>
      </w:r>
      <w:r w:rsidR="00AD5F60">
        <w:rPr>
          <w:rFonts w:ascii="Arial" w:hAnsi="Arial" w:cs="Arial"/>
        </w:rPr>
        <w:t>ky</w:t>
      </w:r>
      <w:r w:rsidR="00EA7E2E">
        <w:rPr>
          <w:rFonts w:ascii="Arial" w:hAnsi="Arial" w:cs="Arial"/>
        </w:rPr>
        <w:t xml:space="preserve"> a</w:t>
      </w:r>
      <w:r w:rsidR="00AD5F60" w:rsidRPr="00B10EB2">
        <w:rPr>
          <w:rFonts w:ascii="Arial" w:hAnsi="Arial" w:cs="Arial"/>
        </w:rPr>
        <w:t xml:space="preserve"> údržbov</w:t>
      </w:r>
      <w:r w:rsidR="00EA7E2E">
        <w:rPr>
          <w:rFonts w:ascii="Arial" w:hAnsi="Arial" w:cs="Arial"/>
        </w:rPr>
        <w:t>é práce v souladu s pokyny výrobce</w:t>
      </w:r>
      <w:r w:rsidR="00EC5B1C">
        <w:rPr>
          <w:rFonts w:ascii="Arial" w:hAnsi="Arial" w:cs="Arial"/>
        </w:rPr>
        <w:t xml:space="preserve"> uvedenými v návodu k obsluze</w:t>
      </w:r>
      <w:r w:rsidR="00EA7E2E">
        <w:rPr>
          <w:rFonts w:ascii="Arial" w:hAnsi="Arial" w:cs="Arial"/>
        </w:rPr>
        <w:t>.</w:t>
      </w:r>
      <w:r w:rsidR="00531A5C">
        <w:rPr>
          <w:rFonts w:ascii="Arial" w:hAnsi="Arial" w:cs="Arial"/>
        </w:rPr>
        <w:t xml:space="preserve"> Záruční doba na reklamovanou část zboží se prodlužuje o dobu počínaje dnem uplatnění reklamace a konče dnem odstranění vad prodávajícím. </w:t>
      </w:r>
    </w:p>
    <w:p w14:paraId="022445E5" w14:textId="1CD204DD" w:rsidR="00433F17" w:rsidRPr="00B10EB2" w:rsidRDefault="00433F17" w:rsidP="00E91492">
      <w:pPr>
        <w:pStyle w:val="Zkladntextodsazen"/>
        <w:numPr>
          <w:ilvl w:val="0"/>
          <w:numId w:val="31"/>
        </w:numPr>
        <w:spacing w:before="120" w:after="0"/>
        <w:ind w:left="714" w:hanging="357"/>
        <w:jc w:val="both"/>
        <w:rPr>
          <w:rFonts w:ascii="Arial" w:hAnsi="Arial" w:cs="Arial"/>
        </w:rPr>
      </w:pPr>
      <w:r w:rsidRPr="00B10EB2">
        <w:rPr>
          <w:rFonts w:ascii="Arial" w:hAnsi="Arial" w:cs="Arial"/>
        </w:rPr>
        <w:t xml:space="preserve">Prodávající je povinen </w:t>
      </w:r>
      <w:r w:rsidR="00EA7E2E">
        <w:rPr>
          <w:rFonts w:ascii="Arial" w:hAnsi="Arial" w:cs="Arial"/>
        </w:rPr>
        <w:t xml:space="preserve">nastoupit na opravu </w:t>
      </w:r>
      <w:r w:rsidRPr="00B10EB2">
        <w:rPr>
          <w:rFonts w:ascii="Arial" w:hAnsi="Arial" w:cs="Arial"/>
        </w:rPr>
        <w:t>vady zboží v záruční době</w:t>
      </w:r>
      <w:r w:rsidR="00EA7E2E">
        <w:rPr>
          <w:rFonts w:ascii="Arial" w:hAnsi="Arial" w:cs="Arial"/>
        </w:rPr>
        <w:t xml:space="preserve"> do 2 pracovních dnů od nahlášení, nedohodnou-li se smluvní strany jinak, a vadu odstranit v nejbližším možném termínu s ohledem na povahu a rozsah vady</w:t>
      </w:r>
      <w:r w:rsidRPr="00B10EB2">
        <w:rPr>
          <w:rFonts w:ascii="Arial" w:hAnsi="Arial" w:cs="Arial"/>
        </w:rPr>
        <w:t xml:space="preserve">. Reklamace </w:t>
      </w:r>
      <w:r w:rsidR="00531A5C">
        <w:rPr>
          <w:rFonts w:ascii="Arial" w:hAnsi="Arial" w:cs="Arial"/>
        </w:rPr>
        <w:t>bude</w:t>
      </w:r>
      <w:r w:rsidRPr="00B10EB2">
        <w:rPr>
          <w:rFonts w:ascii="Arial" w:hAnsi="Arial" w:cs="Arial"/>
        </w:rPr>
        <w:t xml:space="preserve"> uplatněna elektronickou formou</w:t>
      </w:r>
      <w:r w:rsidR="00EA7E2E">
        <w:rPr>
          <w:rFonts w:ascii="Arial" w:hAnsi="Arial" w:cs="Arial"/>
        </w:rPr>
        <w:t xml:space="preserve"> na e-mail:</w:t>
      </w:r>
      <w:r w:rsidR="00AF4ABE">
        <w:rPr>
          <w:rFonts w:ascii="Arial" w:hAnsi="Arial" w:cs="Arial"/>
        </w:rPr>
        <w:t xml:space="preserve"> </w:t>
      </w:r>
      <w:hyperlink r:id="rId10" w:history="1">
        <w:r w:rsidR="00AF4ABE" w:rsidRPr="00767D9E">
          <w:rPr>
            <w:rStyle w:val="Hypertextovodkaz"/>
            <w:rFonts w:ascii="Arial" w:hAnsi="Arial" w:cs="Arial"/>
            <w:color w:val="auto"/>
            <w:highlight w:val="black"/>
          </w:rPr>
          <w:t>budil@amerex-gastro.com</w:t>
        </w:r>
      </w:hyperlink>
      <w:r w:rsidR="00AF4ABE" w:rsidRPr="00767D9E">
        <w:rPr>
          <w:rFonts w:ascii="Arial" w:hAnsi="Arial" w:cs="Arial"/>
        </w:rPr>
        <w:t xml:space="preserve"> </w:t>
      </w:r>
      <w:r w:rsidR="0084151D" w:rsidRPr="00767D9E">
        <w:rPr>
          <w:rFonts w:ascii="Arial" w:hAnsi="Arial" w:cs="Arial"/>
        </w:rPr>
        <w:t xml:space="preserve"> </w:t>
      </w:r>
    </w:p>
    <w:p w14:paraId="27E1FD73" w14:textId="47AC0BEC" w:rsidR="007B2FB5" w:rsidRPr="00B10EB2" w:rsidRDefault="00EC5B1C" w:rsidP="00B10EB2">
      <w:pPr>
        <w:spacing w:before="240"/>
        <w:jc w:val="center"/>
        <w:rPr>
          <w:rFonts w:ascii="Arial" w:hAnsi="Arial" w:cs="Arial"/>
          <w:b/>
        </w:rPr>
      </w:pPr>
      <w:r>
        <w:rPr>
          <w:rFonts w:ascii="Arial" w:hAnsi="Arial" w:cs="Arial"/>
          <w:b/>
        </w:rPr>
        <w:t>VII</w:t>
      </w:r>
      <w:r w:rsidR="005223EF" w:rsidRPr="00B10EB2">
        <w:rPr>
          <w:rFonts w:ascii="Arial" w:hAnsi="Arial" w:cs="Arial"/>
          <w:b/>
        </w:rPr>
        <w:t>I</w:t>
      </w:r>
      <w:r w:rsidR="007B2FB5" w:rsidRPr="00B10EB2">
        <w:rPr>
          <w:rFonts w:ascii="Arial" w:hAnsi="Arial" w:cs="Arial"/>
          <w:b/>
        </w:rPr>
        <w:t>.</w:t>
      </w:r>
    </w:p>
    <w:p w14:paraId="23C4DBDA" w14:textId="77777777" w:rsidR="007B2FB5" w:rsidRPr="00B10EB2" w:rsidRDefault="005223EF" w:rsidP="007B2FB5">
      <w:pPr>
        <w:jc w:val="center"/>
        <w:rPr>
          <w:rFonts w:ascii="Arial" w:hAnsi="Arial" w:cs="Arial"/>
          <w:b/>
        </w:rPr>
      </w:pPr>
      <w:r w:rsidRPr="00B10EB2">
        <w:rPr>
          <w:rFonts w:ascii="Arial" w:hAnsi="Arial" w:cs="Arial"/>
          <w:b/>
        </w:rPr>
        <w:t xml:space="preserve">Ostatní </w:t>
      </w:r>
      <w:r w:rsidR="007B2FB5" w:rsidRPr="00B10EB2">
        <w:rPr>
          <w:rFonts w:ascii="Arial" w:hAnsi="Arial" w:cs="Arial"/>
          <w:b/>
        </w:rPr>
        <w:t>u</w:t>
      </w:r>
      <w:r w:rsidRPr="00B10EB2">
        <w:rPr>
          <w:rFonts w:ascii="Arial" w:hAnsi="Arial" w:cs="Arial"/>
          <w:b/>
        </w:rPr>
        <w:t>jednání</w:t>
      </w:r>
    </w:p>
    <w:p w14:paraId="52330114" w14:textId="140D33A0" w:rsidR="005223EF" w:rsidRPr="001F48FE" w:rsidRDefault="00EA7E2E" w:rsidP="00E91492">
      <w:pPr>
        <w:numPr>
          <w:ilvl w:val="0"/>
          <w:numId w:val="32"/>
        </w:numPr>
        <w:spacing w:before="120"/>
        <w:jc w:val="both"/>
        <w:rPr>
          <w:rFonts w:ascii="Arial" w:hAnsi="Arial" w:cs="Arial"/>
        </w:rPr>
      </w:pPr>
      <w:r>
        <w:rPr>
          <w:rFonts w:ascii="Arial" w:hAnsi="Arial" w:cs="Arial"/>
        </w:rPr>
        <w:t>Smluvn</w:t>
      </w:r>
      <w:r w:rsidR="00DF5B56" w:rsidRPr="00B10EB2">
        <w:rPr>
          <w:rFonts w:ascii="Arial" w:hAnsi="Arial" w:cs="Arial"/>
        </w:rPr>
        <w:t>í</w:t>
      </w:r>
      <w:r>
        <w:rPr>
          <w:rFonts w:ascii="Arial" w:hAnsi="Arial" w:cs="Arial"/>
        </w:rPr>
        <w:t xml:space="preserve"> strany jsou povinny</w:t>
      </w:r>
      <w:r w:rsidR="005223EF" w:rsidRPr="00B10EB2">
        <w:rPr>
          <w:rFonts w:ascii="Arial" w:hAnsi="Arial" w:cs="Arial"/>
        </w:rPr>
        <w:t xml:space="preserve"> zachovávat mlčenlivost o všech skutečnostech, které se dozvěděl</w:t>
      </w:r>
      <w:r>
        <w:rPr>
          <w:rFonts w:ascii="Arial" w:hAnsi="Arial" w:cs="Arial"/>
        </w:rPr>
        <w:t>y</w:t>
      </w:r>
      <w:r w:rsidR="005223EF" w:rsidRPr="00B10EB2">
        <w:rPr>
          <w:rFonts w:ascii="Arial" w:hAnsi="Arial" w:cs="Arial"/>
        </w:rPr>
        <w:t xml:space="preserve"> při realizaci této smlouvy a v souvislosti s ní a které jsou chráněny příslušnými obecně závaznými právními předpisy (zejména obchodní tajemství, osobní údaje, utajované </w:t>
      </w:r>
      <w:r w:rsidR="003E4E5F" w:rsidRPr="00B10EB2">
        <w:rPr>
          <w:rFonts w:ascii="Arial" w:hAnsi="Arial" w:cs="Arial"/>
        </w:rPr>
        <w:t>informace</w:t>
      </w:r>
      <w:r w:rsidR="005223EF" w:rsidRPr="00B10EB2">
        <w:rPr>
          <w:rFonts w:ascii="Arial" w:hAnsi="Arial" w:cs="Arial"/>
        </w:rPr>
        <w:t xml:space="preserve">) nebo které </w:t>
      </w:r>
      <w:r>
        <w:rPr>
          <w:rFonts w:ascii="Arial" w:hAnsi="Arial" w:cs="Arial"/>
        </w:rPr>
        <w:t>druhá smluvní strana prohlásila</w:t>
      </w:r>
      <w:r w:rsidR="005223EF" w:rsidRPr="00B10EB2">
        <w:rPr>
          <w:rFonts w:ascii="Arial" w:hAnsi="Arial" w:cs="Arial"/>
        </w:rPr>
        <w:t xml:space="preserve"> za důvěrné. Povinnost mlčenlivosti trvá i po skončení platnosti této smlouvy. Tyto povinnosti se </w:t>
      </w:r>
      <w:r w:rsidR="00EA6495" w:rsidRPr="00B10EB2">
        <w:rPr>
          <w:rFonts w:ascii="Arial" w:hAnsi="Arial" w:cs="Arial"/>
        </w:rPr>
        <w:t xml:space="preserve">prodávající </w:t>
      </w:r>
      <w:r w:rsidR="005223EF" w:rsidRPr="00B10EB2">
        <w:rPr>
          <w:rFonts w:ascii="Arial" w:hAnsi="Arial" w:cs="Arial"/>
        </w:rPr>
        <w:t xml:space="preserve">zavazuje zajistit i u všech svých </w:t>
      </w:r>
      <w:r w:rsidR="005223EF" w:rsidRPr="001F48FE">
        <w:rPr>
          <w:rFonts w:ascii="Arial" w:hAnsi="Arial" w:cs="Arial"/>
        </w:rPr>
        <w:t xml:space="preserve">zaměstnanců, případně jiných osob, které </w:t>
      </w:r>
      <w:r w:rsidR="00B8244C" w:rsidRPr="001F48FE">
        <w:rPr>
          <w:rFonts w:ascii="Arial" w:hAnsi="Arial" w:cs="Arial"/>
        </w:rPr>
        <w:t xml:space="preserve">prodávající </w:t>
      </w:r>
      <w:r w:rsidR="005223EF" w:rsidRPr="001F48FE">
        <w:rPr>
          <w:rFonts w:ascii="Arial" w:hAnsi="Arial" w:cs="Arial"/>
        </w:rPr>
        <w:t xml:space="preserve">k realizaci této smlouvy použije. </w:t>
      </w:r>
    </w:p>
    <w:p w14:paraId="598236EC" w14:textId="77777777" w:rsidR="00EA7E2E" w:rsidRPr="001F48FE" w:rsidRDefault="00EA7E2E" w:rsidP="00EA7E2E">
      <w:pPr>
        <w:spacing w:before="120"/>
        <w:ind w:left="720"/>
        <w:jc w:val="both"/>
        <w:rPr>
          <w:rFonts w:ascii="Arial" w:hAnsi="Arial" w:cs="Arial"/>
        </w:rPr>
      </w:pPr>
    </w:p>
    <w:p w14:paraId="536A80B3" w14:textId="4076AB85" w:rsidR="00BA5C0D" w:rsidRPr="00D60194" w:rsidRDefault="003F3C07" w:rsidP="00AD78F1">
      <w:pPr>
        <w:pStyle w:val="Zkladntextodsazen"/>
        <w:numPr>
          <w:ilvl w:val="0"/>
          <w:numId w:val="32"/>
        </w:numPr>
        <w:spacing w:after="0"/>
        <w:jc w:val="both"/>
        <w:rPr>
          <w:rFonts w:ascii="Arial" w:hAnsi="Arial" w:cs="Arial"/>
        </w:rPr>
      </w:pPr>
      <w:r w:rsidRPr="00D60194">
        <w:rPr>
          <w:rFonts w:ascii="Arial" w:hAnsi="Arial" w:cs="Arial"/>
        </w:rPr>
        <w:t xml:space="preserve">Kupující pověřil realizací </w:t>
      </w:r>
      <w:r w:rsidR="002C5351" w:rsidRPr="00D60194">
        <w:rPr>
          <w:rFonts w:ascii="Arial" w:hAnsi="Arial" w:cs="Arial"/>
        </w:rPr>
        <w:t>předmětu této smlouvy:</w:t>
      </w:r>
    </w:p>
    <w:p w14:paraId="05D3647B" w14:textId="1433A4FA" w:rsidR="00A34DE2" w:rsidRDefault="00EA7E2E" w:rsidP="00BA5C0D">
      <w:pPr>
        <w:pStyle w:val="Zkladntextodsazen"/>
        <w:spacing w:after="0"/>
        <w:ind w:left="720"/>
        <w:jc w:val="both"/>
        <w:rPr>
          <w:rFonts w:ascii="Arial" w:hAnsi="Arial" w:cs="Arial"/>
        </w:rPr>
      </w:pPr>
      <w:r w:rsidRPr="001F48FE">
        <w:rPr>
          <w:rFonts w:ascii="Arial" w:hAnsi="Arial" w:cs="Arial"/>
        </w:rPr>
        <w:t>e-mail:</w:t>
      </w:r>
      <w:r w:rsidRPr="00767D9E">
        <w:rPr>
          <w:rFonts w:ascii="Arial" w:hAnsi="Arial" w:cs="Arial"/>
        </w:rPr>
        <w:t xml:space="preserve"> </w:t>
      </w:r>
      <w:hyperlink r:id="rId11" w:history="1">
        <w:r w:rsidR="00376445" w:rsidRPr="00767D9E">
          <w:rPr>
            <w:rStyle w:val="Hypertextovodkaz"/>
            <w:rFonts w:ascii="Arial" w:hAnsi="Arial" w:cs="Arial"/>
            <w:color w:val="auto"/>
            <w:highlight w:val="black"/>
          </w:rPr>
          <w:t>milan.feher@mzv.gov.cz</w:t>
        </w:r>
      </w:hyperlink>
    </w:p>
    <w:p w14:paraId="2314520D" w14:textId="29710780" w:rsidR="00376445" w:rsidRDefault="00376445" w:rsidP="00BA5C0D">
      <w:pPr>
        <w:pStyle w:val="Zkladntextodsazen"/>
        <w:spacing w:after="0"/>
        <w:ind w:left="720"/>
        <w:jc w:val="both"/>
        <w:rPr>
          <w:rFonts w:ascii="Arial" w:hAnsi="Arial" w:cs="Arial"/>
        </w:rPr>
      </w:pPr>
      <w:bookmarkStart w:id="0" w:name="_GoBack"/>
      <w:bookmarkEnd w:id="0"/>
    </w:p>
    <w:p w14:paraId="70397A63" w14:textId="77777777" w:rsidR="00376445" w:rsidRPr="00EA7E2E" w:rsidRDefault="00376445" w:rsidP="00BA5C0D">
      <w:pPr>
        <w:pStyle w:val="Zkladntextodsazen"/>
        <w:spacing w:after="0"/>
        <w:ind w:left="720"/>
        <w:jc w:val="both"/>
        <w:rPr>
          <w:rFonts w:ascii="Arial" w:hAnsi="Arial" w:cs="Arial"/>
        </w:rPr>
      </w:pPr>
    </w:p>
    <w:p w14:paraId="19C270B1" w14:textId="5B657D6D" w:rsidR="003F3C07" w:rsidRPr="00EC5B1C" w:rsidRDefault="003F3C07" w:rsidP="00E91492">
      <w:pPr>
        <w:pStyle w:val="Zkladntextodsazen"/>
        <w:numPr>
          <w:ilvl w:val="0"/>
          <w:numId w:val="32"/>
        </w:numPr>
        <w:spacing w:before="120" w:after="0"/>
        <w:jc w:val="both"/>
        <w:rPr>
          <w:rFonts w:ascii="Arial" w:hAnsi="Arial" w:cs="Arial"/>
        </w:rPr>
      </w:pPr>
      <w:r w:rsidRPr="00EC5B1C">
        <w:rPr>
          <w:rFonts w:ascii="Arial" w:hAnsi="Arial" w:cs="Arial"/>
        </w:rPr>
        <w:lastRenderedPageBreak/>
        <w:t xml:space="preserve">Prodávající pověřil realizací </w:t>
      </w:r>
      <w:r w:rsidR="002C5351" w:rsidRPr="00EC5B1C">
        <w:rPr>
          <w:rFonts w:ascii="Arial" w:hAnsi="Arial" w:cs="Arial"/>
        </w:rPr>
        <w:t>předmětu této smlouvy</w:t>
      </w:r>
      <w:r w:rsidR="00EA7E2E" w:rsidRPr="00EC5B1C">
        <w:rPr>
          <w:rFonts w:ascii="Arial" w:hAnsi="Arial" w:cs="Arial"/>
        </w:rPr>
        <w:t>:</w:t>
      </w:r>
      <w:r w:rsidRPr="00EC5B1C">
        <w:rPr>
          <w:rFonts w:ascii="Arial" w:hAnsi="Arial" w:cs="Arial"/>
        </w:rPr>
        <w:t xml:space="preserve"> </w:t>
      </w:r>
    </w:p>
    <w:p w14:paraId="5369FE02" w14:textId="3E01DB6F" w:rsidR="0048090C" w:rsidRPr="00B10EB2" w:rsidRDefault="0048090C" w:rsidP="00E91492">
      <w:pPr>
        <w:spacing w:before="120"/>
        <w:ind w:left="720"/>
        <w:jc w:val="both"/>
        <w:rPr>
          <w:rFonts w:ascii="Arial" w:hAnsi="Arial" w:cs="Arial"/>
        </w:rPr>
      </w:pPr>
      <w:r w:rsidRPr="00B10EB2">
        <w:rPr>
          <w:rFonts w:ascii="Arial" w:hAnsi="Arial" w:cs="Arial"/>
        </w:rPr>
        <w:t xml:space="preserve">Ke změně pověřených pracovníků postačí oznámení druhé smluvní straně </w:t>
      </w:r>
      <w:r w:rsidR="002500AF">
        <w:rPr>
          <w:rFonts w:ascii="Arial" w:hAnsi="Arial" w:cs="Arial"/>
        </w:rPr>
        <w:t xml:space="preserve">písemným oznámením doručeným druhé smluvní straně. </w:t>
      </w:r>
    </w:p>
    <w:p w14:paraId="6071F186" w14:textId="38826DA9" w:rsidR="00AE769B" w:rsidRDefault="00B10EB2" w:rsidP="00E91492">
      <w:pPr>
        <w:pStyle w:val="Zkladntextodsazen"/>
        <w:numPr>
          <w:ilvl w:val="0"/>
          <w:numId w:val="32"/>
        </w:numPr>
        <w:spacing w:before="120" w:after="0"/>
        <w:jc w:val="both"/>
        <w:rPr>
          <w:rFonts w:ascii="Arial" w:hAnsi="Arial" w:cs="Arial"/>
        </w:rPr>
      </w:pPr>
      <w:r w:rsidRPr="00B10EB2">
        <w:rPr>
          <w:rFonts w:ascii="Arial" w:hAnsi="Arial" w:cs="Arial"/>
        </w:rPr>
        <w:t xml:space="preserve">Prodávající se podpisem této smlouvy zavazuje upřednostňovat a dodržovat environmentální aspekty při plnění předmětu této smlouvy (např. omezení spotřeby energií, vody, surovin, omezení produkce látek znečišťujících ovzduší, vodu a půdu, omezení produkce odpadů </w:t>
      </w:r>
      <w:r w:rsidR="00E91492">
        <w:rPr>
          <w:rFonts w:ascii="Arial" w:hAnsi="Arial" w:cs="Arial"/>
        </w:rPr>
        <w:br/>
      </w:r>
      <w:r w:rsidRPr="00B10EB2">
        <w:rPr>
          <w:rFonts w:ascii="Arial" w:hAnsi="Arial" w:cs="Arial"/>
        </w:rPr>
        <w:t>a uhlíkové stopy) a dodržovat důstojné pracovní podmínky a bezpečnost práce svých zaměstnanců a poddodavatelů a podporovat férové dodavatelské vztahy</w:t>
      </w:r>
      <w:r w:rsidR="00EC5B1C">
        <w:rPr>
          <w:rFonts w:ascii="Arial" w:hAnsi="Arial" w:cs="Arial"/>
        </w:rPr>
        <w:t>.</w:t>
      </w:r>
      <w:r w:rsidR="00163299">
        <w:rPr>
          <w:rFonts w:ascii="Arial" w:hAnsi="Arial" w:cs="Arial"/>
        </w:rPr>
        <w:t xml:space="preserve"> Prodávající bude provádět pravidelný denní úklid míst, kde dojde k znečištění. Bude dodržovat BOZP a PO zásady.</w:t>
      </w:r>
    </w:p>
    <w:p w14:paraId="3363DB3C" w14:textId="1118BD4C" w:rsidR="00B10EB2" w:rsidRDefault="00AE769B" w:rsidP="00E91492">
      <w:pPr>
        <w:pStyle w:val="Zkladntextodsazen"/>
        <w:numPr>
          <w:ilvl w:val="0"/>
          <w:numId w:val="32"/>
        </w:numPr>
        <w:spacing w:before="120" w:after="0"/>
        <w:jc w:val="both"/>
        <w:rPr>
          <w:rFonts w:ascii="Arial" w:hAnsi="Arial" w:cs="Arial"/>
        </w:rPr>
      </w:pPr>
      <w:r w:rsidRPr="00AE769B">
        <w:rPr>
          <w:rFonts w:ascii="Arial" w:hAnsi="Arial" w:cs="Arial"/>
        </w:rPr>
        <w:t>Smluvní strany vzájemně prohlašují a zavazují se tímto, že učiní veškerá nutná a nezbytná opatření k tomu, aby se vzájemně nedopustily a ani nikdo z jejich zaměstnanců či osob v obdobném postavení, jakékoliv formy korupčního jednání, zejména jednání, které by mohlo být vnímáno jako přijetí úplatku, podplácení nebo nepřímé úplatkářství či jiný trestný čin spojený s úplatkářstvím dle § 331 až § 334 zákona č. 40/2009 Sb., trestní zákoník, ve znění pozdějších předpisů. Smluvní strany se tak zejména zavazují neposkytnout, nenabídnout ani neslíbit úplatek jinému nebo pro jiného v souvislosti s obstaráváním věcí obecného zájmu anebo v souvislosti s podnikáním svým nebo jiného. Dále se smluvní strany rovněž zavazují, že úplatek nepřijmou ani si jej nenechají slíbit, ať už pro sebe samotné či pro jiného za účelem obstarání věcí obecného zájmu nebo v souvislosti s podnikáním svým nebo jiného. Úplatkem se tak dle obecné definice rozumí výhoda spočívající v přímém či nepřímém obohacení nebo zvýhodnění, které se dostává nebo má dostat uplácené osobě nebo s jejím souhlasem jiné osobě bez zjevného legitimního nároku na takové plnění. Závěrem smluvní strany prohlašují, že takovéto jednání nebudou tolerovat ani u svých smluvních partnerů, zaměstnanců či spolupracujících osob. V případě jakéhokoliv porušení této tzv. Compliance protikorupční doložky ze strany jedné ze smluvních stran, kdy důsledkem takového porušení může být trestní stíhání druhé smluvní strany, je takto dotčená smluvní strana oprávněna s okamžitou platností tuto smlouvu vypovědět či od této smlouvy odstoupit a uplatnit vůči porušující smluvní straně veškeré tímto protiprávním jednáním (trestněprávním jednáním) vzniklé škody a jiné újmy</w:t>
      </w:r>
      <w:r w:rsidR="00B10EB2">
        <w:rPr>
          <w:rFonts w:ascii="Arial" w:hAnsi="Arial" w:cs="Arial"/>
        </w:rPr>
        <w:t>.</w:t>
      </w:r>
    </w:p>
    <w:p w14:paraId="7D22D4FD" w14:textId="3C51D995" w:rsidR="00EC5B1C" w:rsidRDefault="00EC5B1C" w:rsidP="00EC5B1C">
      <w:pPr>
        <w:pStyle w:val="Zkladntextodsazen"/>
        <w:spacing w:before="120" w:after="0"/>
        <w:jc w:val="both"/>
        <w:rPr>
          <w:rFonts w:ascii="Arial" w:hAnsi="Arial" w:cs="Arial"/>
        </w:rPr>
      </w:pPr>
    </w:p>
    <w:p w14:paraId="18DE60CB" w14:textId="2E5237D9" w:rsidR="005223EF" w:rsidRPr="00B10EB2" w:rsidRDefault="00EC5B1C" w:rsidP="00B10EB2">
      <w:pPr>
        <w:spacing w:before="240"/>
        <w:jc w:val="center"/>
        <w:rPr>
          <w:rFonts w:ascii="Arial" w:hAnsi="Arial" w:cs="Arial"/>
          <w:b/>
        </w:rPr>
      </w:pPr>
      <w:r>
        <w:rPr>
          <w:rFonts w:ascii="Arial" w:hAnsi="Arial" w:cs="Arial"/>
          <w:b/>
        </w:rPr>
        <w:t>I</w:t>
      </w:r>
      <w:r w:rsidR="005223EF" w:rsidRPr="00B10EB2">
        <w:rPr>
          <w:rFonts w:ascii="Arial" w:hAnsi="Arial" w:cs="Arial"/>
          <w:b/>
        </w:rPr>
        <w:t xml:space="preserve">X. </w:t>
      </w:r>
    </w:p>
    <w:p w14:paraId="263416FA" w14:textId="77777777" w:rsidR="005223EF" w:rsidRPr="00B10EB2" w:rsidRDefault="005223EF" w:rsidP="007B2FB5">
      <w:pPr>
        <w:jc w:val="center"/>
        <w:rPr>
          <w:rFonts w:ascii="Arial" w:hAnsi="Arial" w:cs="Arial"/>
          <w:b/>
        </w:rPr>
      </w:pPr>
      <w:r w:rsidRPr="00B10EB2">
        <w:rPr>
          <w:rFonts w:ascii="Arial" w:hAnsi="Arial" w:cs="Arial"/>
          <w:b/>
        </w:rPr>
        <w:t>Závěrečná ustanovení</w:t>
      </w:r>
    </w:p>
    <w:p w14:paraId="4DCD24F8" w14:textId="6CA80421" w:rsidR="00AB7468" w:rsidRPr="00EF6298" w:rsidRDefault="00AB7468" w:rsidP="00EF6298">
      <w:pPr>
        <w:numPr>
          <w:ilvl w:val="0"/>
          <w:numId w:val="33"/>
        </w:numPr>
        <w:tabs>
          <w:tab w:val="clear" w:pos="720"/>
        </w:tabs>
        <w:spacing w:before="120"/>
        <w:ind w:left="709" w:hanging="283"/>
        <w:jc w:val="both"/>
        <w:rPr>
          <w:rFonts w:ascii="Arial" w:eastAsia="Calibri" w:hAnsi="Arial" w:cs="Arial"/>
        </w:rPr>
      </w:pPr>
      <w:r w:rsidRPr="00B10EB2">
        <w:rPr>
          <w:rFonts w:ascii="Arial" w:eastAsia="Calibri" w:hAnsi="Arial" w:cs="Arial"/>
        </w:rPr>
        <w:t>Ve věcech výslovně neupravených touto smlouvou se smluvní vztah založený touto smlouvou řídí občanský</w:t>
      </w:r>
      <w:r w:rsidR="00E91492">
        <w:rPr>
          <w:rFonts w:ascii="Arial" w:eastAsia="Calibri" w:hAnsi="Arial" w:cs="Arial"/>
        </w:rPr>
        <w:t>m</w:t>
      </w:r>
      <w:r w:rsidRPr="00B10EB2">
        <w:rPr>
          <w:rFonts w:ascii="Arial" w:eastAsia="Calibri" w:hAnsi="Arial" w:cs="Arial"/>
        </w:rPr>
        <w:t xml:space="preserve"> zákoníke</w:t>
      </w:r>
      <w:r w:rsidR="00E91492">
        <w:rPr>
          <w:rFonts w:ascii="Arial" w:eastAsia="Calibri" w:hAnsi="Arial" w:cs="Arial"/>
        </w:rPr>
        <w:t>m</w:t>
      </w:r>
      <w:r w:rsidR="00EF6298">
        <w:rPr>
          <w:rFonts w:ascii="Arial" w:eastAsia="Calibri" w:hAnsi="Arial" w:cs="Arial"/>
        </w:rPr>
        <w:t xml:space="preserve"> </w:t>
      </w:r>
      <w:r w:rsidRPr="00B10EB2">
        <w:rPr>
          <w:rFonts w:ascii="Arial" w:eastAsia="Calibri" w:hAnsi="Arial" w:cs="Arial"/>
        </w:rPr>
        <w:t xml:space="preserve">a dalšími </w:t>
      </w:r>
      <w:r w:rsidR="00EF6298">
        <w:rPr>
          <w:rFonts w:ascii="Arial" w:eastAsia="Calibri" w:hAnsi="Arial" w:cs="Arial"/>
        </w:rPr>
        <w:t xml:space="preserve">platnými </w:t>
      </w:r>
      <w:r w:rsidRPr="00B10EB2">
        <w:rPr>
          <w:rFonts w:ascii="Arial" w:eastAsia="Calibri" w:hAnsi="Arial" w:cs="Arial"/>
        </w:rPr>
        <w:t>právními předpisy České republiky. Smluvní strany v souladu s</w:t>
      </w:r>
      <w:r w:rsidR="00E91492">
        <w:rPr>
          <w:rFonts w:ascii="Arial" w:eastAsia="Calibri" w:hAnsi="Arial" w:cs="Arial"/>
        </w:rPr>
        <w:t xml:space="preserve"> ust. </w:t>
      </w:r>
      <w:r w:rsidRPr="00B10EB2">
        <w:rPr>
          <w:rFonts w:ascii="Arial" w:eastAsia="Calibri" w:hAnsi="Arial" w:cs="Arial"/>
        </w:rPr>
        <w:t>§ 558 odst. 2 občanského zákoníku výslovně vylučují použití obchodních zvyklostí ve svém právním styku v souvislosti s touto smlouvou.</w:t>
      </w:r>
    </w:p>
    <w:p w14:paraId="52100FFD" w14:textId="36C171E9" w:rsidR="00E40817" w:rsidRPr="00432835" w:rsidRDefault="00E40817" w:rsidP="00E91492">
      <w:pPr>
        <w:pStyle w:val="Zkladntext31"/>
        <w:numPr>
          <w:ilvl w:val="0"/>
          <w:numId w:val="33"/>
        </w:numPr>
        <w:spacing w:before="120"/>
        <w:rPr>
          <w:rFonts w:cs="Arial"/>
          <w:color w:val="000000" w:themeColor="text1"/>
          <w:sz w:val="20"/>
        </w:rPr>
      </w:pPr>
      <w:r w:rsidRPr="00B10EB2">
        <w:rPr>
          <w:rFonts w:cs="Arial"/>
          <w:sz w:val="20"/>
        </w:rPr>
        <w:t xml:space="preserve">Nedílnou součástí této smlouvy je příloha č. 1 </w:t>
      </w:r>
      <w:r w:rsidR="00433F82" w:rsidRPr="00B10EB2">
        <w:rPr>
          <w:rFonts w:cs="Arial"/>
          <w:sz w:val="20"/>
        </w:rPr>
        <w:t xml:space="preserve">- </w:t>
      </w:r>
      <w:r w:rsidRPr="00B10EB2">
        <w:rPr>
          <w:rFonts w:cs="Arial"/>
          <w:sz w:val="20"/>
        </w:rPr>
        <w:t>položkov</w:t>
      </w:r>
      <w:r w:rsidR="00731073" w:rsidRPr="00B10EB2">
        <w:rPr>
          <w:rFonts w:cs="Arial"/>
          <w:sz w:val="20"/>
        </w:rPr>
        <w:t>á</w:t>
      </w:r>
      <w:r w:rsidRPr="00B10EB2">
        <w:rPr>
          <w:rFonts w:cs="Arial"/>
          <w:sz w:val="20"/>
        </w:rPr>
        <w:t xml:space="preserve"> </w:t>
      </w:r>
      <w:r w:rsidR="00731073" w:rsidRPr="00B10EB2">
        <w:rPr>
          <w:rFonts w:cs="Arial"/>
          <w:sz w:val="20"/>
        </w:rPr>
        <w:t>specifikace zboží</w:t>
      </w:r>
      <w:r w:rsidR="002500AF">
        <w:rPr>
          <w:rFonts w:cs="Arial"/>
          <w:sz w:val="20"/>
        </w:rPr>
        <w:t xml:space="preserve"> </w:t>
      </w:r>
      <w:r w:rsidR="002500AF" w:rsidRPr="00432835">
        <w:rPr>
          <w:rFonts w:cs="Arial"/>
          <w:color w:val="000000" w:themeColor="text1"/>
          <w:sz w:val="20"/>
        </w:rPr>
        <w:t>včetně jednotkových cen.</w:t>
      </w:r>
    </w:p>
    <w:p w14:paraId="4D424B34" w14:textId="77777777" w:rsidR="00E40817" w:rsidRPr="00B10EB2" w:rsidRDefault="00E40817" w:rsidP="00E91492">
      <w:pPr>
        <w:pStyle w:val="Zkladntext31"/>
        <w:numPr>
          <w:ilvl w:val="0"/>
          <w:numId w:val="33"/>
        </w:numPr>
        <w:spacing w:before="120"/>
        <w:rPr>
          <w:rFonts w:cs="Arial"/>
          <w:sz w:val="20"/>
        </w:rPr>
      </w:pPr>
      <w:r w:rsidRPr="00B10EB2">
        <w:rPr>
          <w:rFonts w:cs="Arial"/>
          <w:sz w:val="20"/>
        </w:rPr>
        <w:t>Neplatnost některého ustanovení této smlouvy nemá za následek neplatnost celé smlouvy.</w:t>
      </w:r>
    </w:p>
    <w:p w14:paraId="034BF21F" w14:textId="77777777" w:rsidR="00E40817" w:rsidRPr="00B10EB2" w:rsidRDefault="00E40817" w:rsidP="00E91492">
      <w:pPr>
        <w:pStyle w:val="Zkladntext31"/>
        <w:numPr>
          <w:ilvl w:val="0"/>
          <w:numId w:val="33"/>
        </w:numPr>
        <w:spacing w:before="120"/>
        <w:rPr>
          <w:rFonts w:cs="Arial"/>
          <w:sz w:val="20"/>
        </w:rPr>
      </w:pPr>
      <w:r w:rsidRPr="00B10EB2">
        <w:rPr>
          <w:rFonts w:cs="Arial"/>
          <w:sz w:val="20"/>
        </w:rPr>
        <w:t>Podmínky této smlouvy, jež svou povahou přesahují dobu platnosti této smlouvy</w:t>
      </w:r>
      <w:r w:rsidR="002C5351" w:rsidRPr="00B10EB2">
        <w:rPr>
          <w:rFonts w:cs="Arial"/>
          <w:sz w:val="20"/>
        </w:rPr>
        <w:t>,</w:t>
      </w:r>
      <w:r w:rsidRPr="00B10EB2">
        <w:rPr>
          <w:rFonts w:cs="Arial"/>
          <w:sz w:val="20"/>
        </w:rPr>
        <w:t xml:space="preserve"> zůstávají plně v platnosti a jsou účinné až do okamžiku jejich splnění a platí pro případné nástupce smluvní strany.</w:t>
      </w:r>
    </w:p>
    <w:p w14:paraId="139435C7" w14:textId="77777777" w:rsidR="00E40817" w:rsidRPr="00B10EB2" w:rsidRDefault="00E40817" w:rsidP="00E91492">
      <w:pPr>
        <w:pStyle w:val="Zkladntext31"/>
        <w:numPr>
          <w:ilvl w:val="0"/>
          <w:numId w:val="33"/>
        </w:numPr>
        <w:spacing w:before="120"/>
        <w:rPr>
          <w:rFonts w:cs="Arial"/>
          <w:sz w:val="20"/>
        </w:rPr>
      </w:pPr>
      <w:r w:rsidRPr="00B10EB2">
        <w:rPr>
          <w:rFonts w:cs="Arial"/>
          <w:sz w:val="20"/>
        </w:rPr>
        <w:t xml:space="preserve">Smluvní strany se zavazují veškeré spory vzniklé z této smlouvy primárně řešit smírnou cestou. </w:t>
      </w:r>
    </w:p>
    <w:p w14:paraId="20F00430" w14:textId="77777777" w:rsidR="00E40817" w:rsidRPr="00B10EB2" w:rsidRDefault="00E40817" w:rsidP="00E91492">
      <w:pPr>
        <w:numPr>
          <w:ilvl w:val="0"/>
          <w:numId w:val="33"/>
        </w:numPr>
        <w:spacing w:before="120"/>
        <w:jc w:val="both"/>
        <w:rPr>
          <w:rFonts w:ascii="Arial" w:hAnsi="Arial" w:cs="Arial"/>
        </w:rPr>
      </w:pPr>
      <w:r w:rsidRPr="00B10EB2">
        <w:rPr>
          <w:rFonts w:ascii="Arial" w:hAnsi="Arial" w:cs="Arial"/>
        </w:rPr>
        <w:t>Tuto smlouvu lze měnit a doplňovat jen na základě písemných číslovaných a oprávněnými zástupci obou smluvních stran podepsaných dodatků k této smlouvě. Všechny dodatky, které budou označeny jako dodatky této smlouvy, jsou nedílnou součástí této smlouvy.</w:t>
      </w:r>
    </w:p>
    <w:p w14:paraId="79EAACE9" w14:textId="77777777" w:rsidR="002500AF" w:rsidRPr="002500AF" w:rsidRDefault="002500AF" w:rsidP="002500AF">
      <w:pPr>
        <w:numPr>
          <w:ilvl w:val="0"/>
          <w:numId w:val="33"/>
        </w:numPr>
        <w:tabs>
          <w:tab w:val="clear" w:pos="720"/>
        </w:tabs>
        <w:spacing w:before="120"/>
        <w:ind w:left="709"/>
        <w:jc w:val="both"/>
        <w:rPr>
          <w:rFonts w:ascii="Arial" w:hAnsi="Arial" w:cs="Arial"/>
          <w:color w:val="1F1F1F"/>
        </w:rPr>
      </w:pPr>
      <w:r w:rsidRPr="002500AF">
        <w:rPr>
          <w:rFonts w:ascii="Arial" w:hAnsi="Arial" w:cs="Arial"/>
          <w:color w:val="1F1F1F"/>
        </w:rPr>
        <w:t xml:space="preserve">Smluvní strany se dohodly, že pro uzavření této smlouvy užijí výhradně písemnou formu a že nechtějí být vázány, nebude-li tato forma dodržena. Tato smlouva se vyhotovuje ve 2 stejnopisech, z nichž každá smluvní strana obdrží jedno vyhotovení. To neplatí v případě, je-li tato smlouva podepsána elektronickými podpisy v souladu se zákonem č. 297/2016 Sb., o službách vytvářejících důvěru pro elektronické transakce, ve znění pozdějších předpisů. V takovém případě má každá smluvní strana k dispozici elektronický originál. </w:t>
      </w:r>
    </w:p>
    <w:p w14:paraId="31DC8937" w14:textId="603C7478" w:rsidR="002500AF" w:rsidRDefault="002500AF" w:rsidP="002500AF">
      <w:pPr>
        <w:numPr>
          <w:ilvl w:val="0"/>
          <w:numId w:val="33"/>
        </w:numPr>
        <w:tabs>
          <w:tab w:val="clear" w:pos="720"/>
        </w:tabs>
        <w:spacing w:before="120"/>
        <w:ind w:left="709"/>
        <w:jc w:val="both"/>
        <w:rPr>
          <w:rFonts w:ascii="Arial" w:hAnsi="Arial" w:cs="Arial"/>
          <w:color w:val="1F1F1F"/>
        </w:rPr>
      </w:pPr>
      <w:r w:rsidRPr="002500AF">
        <w:rPr>
          <w:rFonts w:ascii="Arial" w:hAnsi="Arial" w:cs="Arial"/>
          <w:color w:val="1F1F1F"/>
        </w:rPr>
        <w:lastRenderedPageBreak/>
        <w:t>Přesahuje-li předpokládaná hodnota plnění této smlouvy po dobu jejího trvání částku 50.000,- Kč bez DPH, je kupující povinen tuto smlouvu uveřejnit v registru smluv dle zákona č. 340/2015 Sb., o registru smluv, ve znění pozdějších předpisů. Smluvní strany souhlasí s uveřejněním veškerých informací týkajících se závazkového vztahu založeného mezi smluvními stranami touto smlouvou, zejména vlastního obsahu této smlouvy, a to v rozsahu požadovaném uvedeným zákonem s výjimkou údajů, které se v registru smluv neuveřejňují. Uveřejnění se zavazuje provést kupující bez zbytečného odkladu po uzavření této smlouvy.</w:t>
      </w:r>
    </w:p>
    <w:p w14:paraId="449EBC51" w14:textId="77777777" w:rsidR="00EC5B1C" w:rsidRPr="002500AF" w:rsidRDefault="00EC5B1C" w:rsidP="00EC5B1C">
      <w:pPr>
        <w:spacing w:before="120"/>
        <w:jc w:val="both"/>
        <w:rPr>
          <w:rFonts w:ascii="Arial" w:hAnsi="Arial" w:cs="Arial"/>
          <w:color w:val="1F1F1F"/>
        </w:rPr>
      </w:pPr>
    </w:p>
    <w:p w14:paraId="19948844" w14:textId="44EFE940" w:rsidR="00C53B82" w:rsidRPr="00531A5C" w:rsidRDefault="00C53B82" w:rsidP="00E91492">
      <w:pPr>
        <w:numPr>
          <w:ilvl w:val="0"/>
          <w:numId w:val="33"/>
        </w:numPr>
        <w:tabs>
          <w:tab w:val="clear" w:pos="720"/>
        </w:tabs>
        <w:spacing w:before="120"/>
        <w:ind w:left="709"/>
        <w:jc w:val="both"/>
        <w:rPr>
          <w:rFonts w:ascii="Arial" w:eastAsia="Calibri" w:hAnsi="Arial" w:cs="Arial"/>
        </w:rPr>
      </w:pPr>
      <w:r w:rsidRPr="00B10EB2">
        <w:rPr>
          <w:rFonts w:ascii="Arial" w:hAnsi="Arial" w:cs="Arial"/>
          <w:color w:val="1F1F1F"/>
        </w:rPr>
        <w:t xml:space="preserve">Tato smlouva nabývá platnosti a účinnosti okamžikem jejího podpisu oprávněnými zástupci obou smluvních stran, v případě povinnosti kupujícího </w:t>
      </w:r>
      <w:r w:rsidR="004572A4">
        <w:rPr>
          <w:rFonts w:ascii="Arial" w:hAnsi="Arial" w:cs="Arial"/>
          <w:color w:val="1F1F1F"/>
        </w:rPr>
        <w:t>u</w:t>
      </w:r>
      <w:r w:rsidRPr="00B10EB2">
        <w:rPr>
          <w:rFonts w:ascii="Arial" w:hAnsi="Arial" w:cs="Arial"/>
          <w:color w:val="1F1F1F"/>
        </w:rPr>
        <w:t xml:space="preserve">veřejnit tuto smlouvu dle zákona </w:t>
      </w:r>
      <w:r w:rsidR="00E91492">
        <w:rPr>
          <w:rFonts w:ascii="Arial" w:hAnsi="Arial" w:cs="Arial"/>
          <w:color w:val="1F1F1F"/>
        </w:rPr>
        <w:br/>
      </w:r>
      <w:r w:rsidRPr="00B10EB2">
        <w:rPr>
          <w:rFonts w:ascii="Arial" w:hAnsi="Arial" w:cs="Arial"/>
          <w:color w:val="1F1F1F"/>
        </w:rPr>
        <w:t>č. 340/2015 Sb., o registru smluv, ve znění pozdějších předpisů, nabývá tato smlouva účinnosti dnem uveřejnění v registru smluv</w:t>
      </w:r>
      <w:r w:rsidR="002500AF">
        <w:rPr>
          <w:rFonts w:ascii="Arial" w:hAnsi="Arial" w:cs="Arial"/>
          <w:color w:val="1F1F1F"/>
        </w:rPr>
        <w:t>,</w:t>
      </w:r>
      <w:r w:rsidRPr="00B10EB2">
        <w:rPr>
          <w:rFonts w:ascii="Arial" w:hAnsi="Arial" w:cs="Arial"/>
          <w:color w:val="1F1F1F"/>
        </w:rPr>
        <w:t xml:space="preserve"> a to nezávisle na větě první tohoto odstavce.</w:t>
      </w:r>
    </w:p>
    <w:p w14:paraId="5F5A2B44" w14:textId="77777777" w:rsidR="00531A5C" w:rsidRDefault="00531A5C" w:rsidP="00531A5C">
      <w:pPr>
        <w:pStyle w:val="Odstavecseseznamem"/>
        <w:rPr>
          <w:rFonts w:ascii="Arial" w:eastAsia="Calibri" w:hAnsi="Arial" w:cs="Arial"/>
        </w:rPr>
      </w:pPr>
    </w:p>
    <w:p w14:paraId="42D42347" w14:textId="77777777" w:rsidR="00531A5C" w:rsidRPr="00B10EB2" w:rsidRDefault="00531A5C" w:rsidP="00531A5C">
      <w:pPr>
        <w:spacing w:before="120"/>
        <w:jc w:val="both"/>
        <w:rPr>
          <w:rFonts w:ascii="Arial" w:eastAsia="Calibri" w:hAnsi="Arial" w:cs="Arial"/>
        </w:rPr>
      </w:pPr>
    </w:p>
    <w:p w14:paraId="723C5A7D" w14:textId="4F190946" w:rsidR="008D46CD" w:rsidRPr="001F48FE" w:rsidRDefault="008D46CD" w:rsidP="00B10EB2">
      <w:pPr>
        <w:tabs>
          <w:tab w:val="left" w:pos="5103"/>
        </w:tabs>
        <w:spacing w:before="240"/>
        <w:ind w:firstLine="360"/>
        <w:rPr>
          <w:rFonts w:ascii="Arial" w:hAnsi="Arial" w:cs="Arial"/>
        </w:rPr>
      </w:pPr>
      <w:r w:rsidRPr="001F48FE">
        <w:rPr>
          <w:rFonts w:ascii="Arial" w:hAnsi="Arial" w:cs="Arial"/>
        </w:rPr>
        <w:t>V </w:t>
      </w:r>
      <w:r w:rsidR="00051D85" w:rsidRPr="001F48FE">
        <w:rPr>
          <w:rFonts w:ascii="Arial" w:hAnsi="Arial" w:cs="Arial"/>
        </w:rPr>
        <w:t>Praze</w:t>
      </w:r>
      <w:r w:rsidRPr="001F48FE">
        <w:rPr>
          <w:rFonts w:ascii="Arial" w:hAnsi="Arial" w:cs="Arial"/>
        </w:rPr>
        <w:t xml:space="preserve"> dne ...........................                                </w:t>
      </w:r>
      <w:r w:rsidR="00051D85" w:rsidRPr="001F48FE">
        <w:rPr>
          <w:rFonts w:ascii="Arial" w:hAnsi="Arial" w:cs="Arial"/>
        </w:rPr>
        <w:tab/>
      </w:r>
      <w:r w:rsidRPr="001F48FE">
        <w:rPr>
          <w:rFonts w:ascii="Arial" w:hAnsi="Arial" w:cs="Arial"/>
        </w:rPr>
        <w:t xml:space="preserve">V </w:t>
      </w:r>
      <w:r w:rsidR="00531A5C" w:rsidRPr="001F48FE">
        <w:rPr>
          <w:rFonts w:ascii="Arial" w:hAnsi="Arial" w:cs="Arial"/>
        </w:rPr>
        <w:t>Praze</w:t>
      </w:r>
      <w:r w:rsidRPr="001F48FE">
        <w:rPr>
          <w:rFonts w:ascii="Arial" w:hAnsi="Arial" w:cs="Arial"/>
        </w:rPr>
        <w:t xml:space="preserve"> dne ......................................</w:t>
      </w:r>
    </w:p>
    <w:p w14:paraId="106859AF" w14:textId="3B60B454" w:rsidR="008D46CD" w:rsidRPr="001F48FE" w:rsidRDefault="008D46CD" w:rsidP="00B10EB2">
      <w:pPr>
        <w:pStyle w:val="A4HP"/>
        <w:tabs>
          <w:tab w:val="clear" w:pos="-720"/>
          <w:tab w:val="left" w:pos="5103"/>
        </w:tabs>
        <w:suppressAutoHyphens w:val="0"/>
        <w:spacing w:before="240" w:line="240" w:lineRule="auto"/>
        <w:ind w:firstLine="360"/>
        <w:rPr>
          <w:rFonts w:ascii="Arial" w:hAnsi="Arial" w:cs="Arial"/>
          <w:sz w:val="20"/>
          <w:lang w:val="cs-CZ"/>
        </w:rPr>
      </w:pPr>
      <w:r w:rsidRPr="001F48FE">
        <w:rPr>
          <w:rFonts w:ascii="Arial" w:hAnsi="Arial" w:cs="Arial"/>
          <w:sz w:val="20"/>
          <w:lang w:val="cs-CZ"/>
        </w:rPr>
        <w:t xml:space="preserve">Za </w:t>
      </w:r>
      <w:r w:rsidR="00EC5B1C" w:rsidRPr="001F48FE">
        <w:rPr>
          <w:rFonts w:ascii="Arial" w:hAnsi="Arial" w:cs="Arial"/>
          <w:sz w:val="20"/>
          <w:lang w:val="cs-CZ"/>
        </w:rPr>
        <w:t>kupujícího</w:t>
      </w:r>
      <w:r w:rsidRPr="001F48FE">
        <w:rPr>
          <w:rFonts w:ascii="Arial" w:hAnsi="Arial" w:cs="Arial"/>
          <w:sz w:val="20"/>
          <w:lang w:val="cs-CZ"/>
        </w:rPr>
        <w:t xml:space="preserve">:                                                        </w:t>
      </w:r>
      <w:r w:rsidR="00EC5B1C" w:rsidRPr="001F48FE">
        <w:rPr>
          <w:rFonts w:ascii="Arial" w:hAnsi="Arial" w:cs="Arial"/>
          <w:sz w:val="20"/>
          <w:lang w:val="cs-CZ"/>
        </w:rPr>
        <w:tab/>
      </w:r>
      <w:r w:rsidRPr="001F48FE">
        <w:rPr>
          <w:rFonts w:ascii="Arial" w:hAnsi="Arial" w:cs="Arial"/>
          <w:sz w:val="20"/>
          <w:lang w:val="cs-CZ"/>
        </w:rPr>
        <w:t xml:space="preserve">   Za </w:t>
      </w:r>
      <w:r w:rsidR="00EC5B1C" w:rsidRPr="001F48FE">
        <w:rPr>
          <w:rFonts w:ascii="Arial" w:hAnsi="Arial" w:cs="Arial"/>
          <w:sz w:val="20"/>
          <w:lang w:val="cs-CZ"/>
        </w:rPr>
        <w:t>prodávající</w:t>
      </w:r>
      <w:r w:rsidRPr="001F48FE">
        <w:rPr>
          <w:rFonts w:ascii="Arial" w:hAnsi="Arial" w:cs="Arial"/>
          <w:sz w:val="20"/>
          <w:lang w:val="cs-CZ"/>
        </w:rPr>
        <w:t>ho:</w:t>
      </w:r>
    </w:p>
    <w:p w14:paraId="0E455430" w14:textId="77777777" w:rsidR="008D46CD" w:rsidRPr="001F48FE" w:rsidRDefault="008D46CD" w:rsidP="00B10EB2">
      <w:pPr>
        <w:tabs>
          <w:tab w:val="left" w:pos="5103"/>
        </w:tabs>
        <w:spacing w:before="1000"/>
        <w:ind w:left="357"/>
        <w:rPr>
          <w:rFonts w:ascii="Arial" w:hAnsi="Arial" w:cs="Arial"/>
        </w:rPr>
      </w:pPr>
      <w:r w:rsidRPr="001F48FE">
        <w:rPr>
          <w:rFonts w:ascii="Arial" w:hAnsi="Arial" w:cs="Arial"/>
        </w:rPr>
        <w:t>........................................................</w:t>
      </w:r>
      <w:r w:rsidR="00B10EB2" w:rsidRPr="001F48FE">
        <w:rPr>
          <w:rFonts w:ascii="Arial" w:hAnsi="Arial" w:cs="Arial"/>
        </w:rPr>
        <w:t xml:space="preserve">...                            </w:t>
      </w:r>
      <w:r w:rsidRPr="001F48FE">
        <w:rPr>
          <w:rFonts w:ascii="Arial" w:hAnsi="Arial" w:cs="Arial"/>
        </w:rPr>
        <w:t>............................................................</w:t>
      </w:r>
    </w:p>
    <w:p w14:paraId="4B36DFC1" w14:textId="77777777" w:rsidR="00376445" w:rsidRDefault="00376445" w:rsidP="008D46CD">
      <w:pPr>
        <w:tabs>
          <w:tab w:val="left" w:pos="5103"/>
        </w:tabs>
        <w:ind w:firstLine="360"/>
        <w:rPr>
          <w:rFonts w:ascii="Arial" w:hAnsi="Arial" w:cs="Arial"/>
          <w:iCs/>
        </w:rPr>
      </w:pPr>
    </w:p>
    <w:p w14:paraId="01EAC372" w14:textId="780C656E" w:rsidR="00376445" w:rsidRDefault="00376445" w:rsidP="00376445">
      <w:pPr>
        <w:tabs>
          <w:tab w:val="left" w:pos="5220"/>
          <w:tab w:val="left" w:pos="5565"/>
        </w:tabs>
        <w:ind w:firstLine="360"/>
        <w:rPr>
          <w:rFonts w:ascii="Arial" w:hAnsi="Arial" w:cs="Arial"/>
          <w:iCs/>
        </w:rPr>
      </w:pPr>
      <w:r>
        <w:rPr>
          <w:rFonts w:ascii="Arial" w:hAnsi="Arial" w:cs="Arial"/>
          <w:iCs/>
        </w:rPr>
        <w:tab/>
        <w:t xml:space="preserve">      </w:t>
      </w:r>
    </w:p>
    <w:p w14:paraId="14BB5F1A" w14:textId="04B68AF4" w:rsidR="008D46CD" w:rsidRPr="00376445" w:rsidRDefault="001F48FE" w:rsidP="008D46CD">
      <w:pPr>
        <w:tabs>
          <w:tab w:val="left" w:pos="5103"/>
        </w:tabs>
        <w:ind w:firstLine="360"/>
        <w:rPr>
          <w:rFonts w:ascii="Arial" w:hAnsi="Arial" w:cs="Arial"/>
        </w:rPr>
      </w:pPr>
      <w:r>
        <w:rPr>
          <w:rFonts w:ascii="Arial" w:hAnsi="Arial" w:cs="Arial"/>
          <w:iCs/>
        </w:rPr>
        <w:t>Ministerstvo zahraničních věcí</w:t>
      </w:r>
      <w:r w:rsidR="00D60194">
        <w:rPr>
          <w:rFonts w:ascii="Arial" w:hAnsi="Arial" w:cs="Arial"/>
          <w:iCs/>
        </w:rPr>
        <w:t xml:space="preserve"> ČR</w:t>
      </w:r>
      <w:r w:rsidR="008D46CD" w:rsidRPr="001F48FE">
        <w:rPr>
          <w:rFonts w:ascii="Arial" w:hAnsi="Arial" w:cs="Arial"/>
          <w:i/>
        </w:rPr>
        <w:tab/>
      </w:r>
      <w:r w:rsidR="00376445">
        <w:rPr>
          <w:rFonts w:ascii="Arial" w:hAnsi="Arial" w:cs="Arial"/>
          <w:i/>
        </w:rPr>
        <w:t xml:space="preserve">    </w:t>
      </w:r>
      <w:r w:rsidR="008D46CD" w:rsidRPr="001F48FE">
        <w:rPr>
          <w:rFonts w:ascii="Arial" w:hAnsi="Arial" w:cs="Arial"/>
          <w:i/>
        </w:rPr>
        <w:t xml:space="preserve"> </w:t>
      </w:r>
      <w:r w:rsidR="00376445">
        <w:rPr>
          <w:rFonts w:ascii="Arial" w:hAnsi="Arial" w:cs="Arial"/>
          <w:i/>
        </w:rPr>
        <w:t xml:space="preserve">       </w:t>
      </w:r>
      <w:r w:rsidR="00376445">
        <w:rPr>
          <w:rFonts w:ascii="Arial" w:hAnsi="Arial" w:cs="Arial"/>
        </w:rPr>
        <w:t>AMEREX Trade s.r.o.</w:t>
      </w:r>
    </w:p>
    <w:sectPr w:rsidR="008D46CD" w:rsidRPr="00376445" w:rsidSect="00AE191A">
      <w:footerReference w:type="even" r:id="rId12"/>
      <w:footerReference w:type="default" r:id="rId13"/>
      <w:headerReference w:type="first" r:id="rId14"/>
      <w:pgSz w:w="11907" w:h="16840"/>
      <w:pgMar w:top="1418" w:right="1418" w:bottom="1276"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658F" w14:textId="77777777" w:rsidR="00490F01" w:rsidRDefault="00490F01">
      <w:r>
        <w:separator/>
      </w:r>
    </w:p>
  </w:endnote>
  <w:endnote w:type="continuationSeparator" w:id="0">
    <w:p w14:paraId="32F307BE" w14:textId="77777777" w:rsidR="00490F01" w:rsidRDefault="0049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utiger CE">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1741" w14:textId="7CDA1F3B" w:rsidR="00E975CF" w:rsidRDefault="00E975C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C5B1C">
      <w:rPr>
        <w:rStyle w:val="slostrnky"/>
        <w:noProof/>
      </w:rPr>
      <w:t>2</w:t>
    </w:r>
    <w:r>
      <w:rPr>
        <w:rStyle w:val="slostrnky"/>
      </w:rPr>
      <w:fldChar w:fldCharType="end"/>
    </w:r>
  </w:p>
  <w:p w14:paraId="0FD3DF33" w14:textId="77777777" w:rsidR="00E975CF" w:rsidRDefault="00E975C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0154" w14:textId="252809E9" w:rsidR="00607DE4" w:rsidRPr="00824C3D" w:rsidRDefault="00607DE4" w:rsidP="00607DE4">
    <w:pPr>
      <w:pStyle w:val="Zpat"/>
      <w:tabs>
        <w:tab w:val="clear" w:pos="4536"/>
        <w:tab w:val="clear" w:pos="9072"/>
        <w:tab w:val="left" w:pos="6330"/>
      </w:tabs>
      <w:ind w:right="360"/>
      <w:rPr>
        <w:rFonts w:ascii="Arial" w:hAnsi="Arial" w:cs="Arial"/>
        <w:sz w:val="18"/>
        <w:szCs w:val="18"/>
      </w:rPr>
    </w:pPr>
    <w:r w:rsidRPr="00824C3D">
      <w:rPr>
        <w:rFonts w:ascii="Arial" w:hAnsi="Arial" w:cs="Arial"/>
        <w:sz w:val="18"/>
        <w:szCs w:val="18"/>
      </w:rPr>
      <w:tab/>
    </w:r>
  </w:p>
  <w:p w14:paraId="7129CD34" w14:textId="77777777" w:rsidR="00607DE4" w:rsidRPr="00ED2222" w:rsidRDefault="00607DE4" w:rsidP="00607DE4">
    <w:pPr>
      <w:pStyle w:val="Zpat"/>
    </w:pPr>
  </w:p>
  <w:p w14:paraId="13F1B592" w14:textId="37844459" w:rsidR="00E975CF" w:rsidRPr="00607DE4" w:rsidRDefault="00607DE4" w:rsidP="00607DE4">
    <w:pPr>
      <w:pStyle w:val="Zpat"/>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36"/>
      </w:tabs>
      <w:rPr>
        <w:rFonts w:ascii="Arial" w:hAnsi="Arial" w:cs="Arial"/>
      </w:rPr>
    </w:pPr>
    <w:r w:rsidRPr="00607DE4">
      <w:rPr>
        <w:rFonts w:ascii="Arial" w:hAnsi="Arial" w:cs="Arial"/>
      </w:rPr>
      <w:t>Kupní smlouva</w:t>
    </w:r>
    <w:r>
      <w:rPr>
        <w:rFonts w:ascii="Arial" w:hAnsi="Arial" w:cs="Arial"/>
      </w:rPr>
      <w:tab/>
    </w:r>
    <w:r w:rsidRPr="00607DE4">
      <w:rPr>
        <w:rFonts w:ascii="Arial" w:hAnsi="Arial" w:cs="Arial"/>
      </w:rPr>
      <w:t xml:space="preserve">Stránka </w:t>
    </w:r>
    <w:r w:rsidRPr="00607DE4">
      <w:rPr>
        <w:rFonts w:ascii="Arial" w:hAnsi="Arial" w:cs="Arial"/>
        <w:b/>
        <w:bCs/>
      </w:rPr>
      <w:fldChar w:fldCharType="begin"/>
    </w:r>
    <w:r w:rsidRPr="00607DE4">
      <w:rPr>
        <w:rFonts w:ascii="Arial" w:hAnsi="Arial" w:cs="Arial"/>
        <w:b/>
        <w:bCs/>
      </w:rPr>
      <w:instrText>PAGE  \* Arabic  \* MERGEFORMAT</w:instrText>
    </w:r>
    <w:r w:rsidRPr="00607DE4">
      <w:rPr>
        <w:rFonts w:ascii="Arial" w:hAnsi="Arial" w:cs="Arial"/>
        <w:b/>
        <w:bCs/>
      </w:rPr>
      <w:fldChar w:fldCharType="separate"/>
    </w:r>
    <w:r w:rsidR="00767D9E">
      <w:rPr>
        <w:rFonts w:ascii="Arial" w:hAnsi="Arial" w:cs="Arial"/>
        <w:b/>
        <w:bCs/>
        <w:noProof/>
      </w:rPr>
      <w:t>5</w:t>
    </w:r>
    <w:r w:rsidRPr="00607DE4">
      <w:rPr>
        <w:rFonts w:ascii="Arial" w:hAnsi="Arial" w:cs="Arial"/>
        <w:b/>
        <w:bCs/>
      </w:rPr>
      <w:fldChar w:fldCharType="end"/>
    </w:r>
    <w:r w:rsidRPr="00607DE4">
      <w:rPr>
        <w:rFonts w:ascii="Arial" w:hAnsi="Arial" w:cs="Arial"/>
      </w:rPr>
      <w:t xml:space="preserve"> z </w:t>
    </w:r>
    <w:r w:rsidRPr="00607DE4">
      <w:rPr>
        <w:rFonts w:ascii="Arial" w:hAnsi="Arial" w:cs="Arial"/>
        <w:b/>
        <w:bCs/>
      </w:rPr>
      <w:fldChar w:fldCharType="begin"/>
    </w:r>
    <w:r w:rsidRPr="00607DE4">
      <w:rPr>
        <w:rFonts w:ascii="Arial" w:hAnsi="Arial" w:cs="Arial"/>
        <w:b/>
        <w:bCs/>
      </w:rPr>
      <w:instrText>NUMPAGES  \* Arabic  \* MERGEFORMAT</w:instrText>
    </w:r>
    <w:r w:rsidRPr="00607DE4">
      <w:rPr>
        <w:rFonts w:ascii="Arial" w:hAnsi="Arial" w:cs="Arial"/>
        <w:b/>
        <w:bCs/>
      </w:rPr>
      <w:fldChar w:fldCharType="separate"/>
    </w:r>
    <w:r w:rsidR="00767D9E">
      <w:rPr>
        <w:rFonts w:ascii="Arial" w:hAnsi="Arial" w:cs="Arial"/>
        <w:b/>
        <w:bCs/>
        <w:noProof/>
      </w:rPr>
      <w:t>5</w:t>
    </w:r>
    <w:r w:rsidRPr="00607DE4">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A3D6" w14:textId="77777777" w:rsidR="00490F01" w:rsidRDefault="00490F01">
      <w:r>
        <w:separator/>
      </w:r>
    </w:p>
  </w:footnote>
  <w:footnote w:type="continuationSeparator" w:id="0">
    <w:p w14:paraId="437846C9" w14:textId="77777777" w:rsidR="00490F01" w:rsidRDefault="0049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B0C0" w14:textId="77777777" w:rsidR="00AE191A" w:rsidRPr="00B10EB2" w:rsidRDefault="00AE191A" w:rsidP="00AE191A">
    <w:pPr>
      <w:framePr w:hSpace="141" w:wrap="auto" w:vAnchor="text" w:hAnchor="text" w:y="1"/>
      <w:spacing w:line="360" w:lineRule="auto"/>
      <w:jc w:val="center"/>
      <w:rPr>
        <w:rFonts w:ascii="Arial" w:hAnsi="Arial" w:cs="Arial"/>
      </w:rPr>
    </w:pPr>
  </w:p>
  <w:p w14:paraId="0BE94691" w14:textId="77777777" w:rsidR="00AE191A" w:rsidRPr="00B10EB2" w:rsidRDefault="00AE191A" w:rsidP="00AE191A">
    <w:pPr>
      <w:pStyle w:val="Zhlav"/>
      <w:rPr>
        <w:rFonts w:ascii="Arial" w:hAnsi="Arial" w:cs="Arial"/>
      </w:rPr>
    </w:pPr>
  </w:p>
  <w:p w14:paraId="0F44EB11" w14:textId="77777777" w:rsidR="00AE191A" w:rsidRDefault="00AE191A" w:rsidP="00AE19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97E"/>
    <w:multiLevelType w:val="hybridMultilevel"/>
    <w:tmpl w:val="1DEE79C4"/>
    <w:lvl w:ilvl="0" w:tplc="A3BE2F1A">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D0384D"/>
    <w:multiLevelType w:val="hybridMultilevel"/>
    <w:tmpl w:val="3168E95C"/>
    <w:lvl w:ilvl="0" w:tplc="A3BE2F1A">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D27545"/>
    <w:multiLevelType w:val="hybridMultilevel"/>
    <w:tmpl w:val="64F686C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3543AC"/>
    <w:multiLevelType w:val="hybridMultilevel"/>
    <w:tmpl w:val="3724CB7C"/>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E17542"/>
    <w:multiLevelType w:val="singleLevel"/>
    <w:tmpl w:val="FFC25FAA"/>
    <w:lvl w:ilvl="0">
      <w:start w:val="1"/>
      <w:numFmt w:val="decimal"/>
      <w:lvlText w:val="%1."/>
      <w:legacy w:legacy="1" w:legacySpace="0" w:legacyIndent="360"/>
      <w:lvlJc w:val="left"/>
      <w:pPr>
        <w:ind w:left="360" w:hanging="360"/>
      </w:pPr>
      <w:rPr>
        <w:b w:val="0"/>
      </w:rPr>
    </w:lvl>
  </w:abstractNum>
  <w:abstractNum w:abstractNumId="5" w15:restartNumberingAfterBreak="0">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574E87"/>
    <w:multiLevelType w:val="hybridMultilevel"/>
    <w:tmpl w:val="AF04C324"/>
    <w:lvl w:ilvl="0" w:tplc="5CEC4450">
      <w:start w:val="1"/>
      <w:numFmt w:val="decimal"/>
      <w:lvlText w:val="%1."/>
      <w:lvlJc w:val="left"/>
      <w:pPr>
        <w:tabs>
          <w:tab w:val="num" w:pos="720"/>
        </w:tabs>
        <w:ind w:left="0" w:firstLine="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D65BB3"/>
    <w:multiLevelType w:val="singleLevel"/>
    <w:tmpl w:val="5DFE35D0"/>
    <w:lvl w:ilvl="0">
      <w:start w:val="1"/>
      <w:numFmt w:val="decimal"/>
      <w:lvlText w:val="%1."/>
      <w:legacy w:legacy="1" w:legacySpace="0" w:legacyIndent="360"/>
      <w:lvlJc w:val="left"/>
      <w:pPr>
        <w:ind w:left="360" w:hanging="360"/>
      </w:pPr>
    </w:lvl>
  </w:abstractNum>
  <w:abstractNum w:abstractNumId="8" w15:restartNumberingAfterBreak="0">
    <w:nsid w:val="19F32E4B"/>
    <w:multiLevelType w:val="singleLevel"/>
    <w:tmpl w:val="5DFE35D0"/>
    <w:lvl w:ilvl="0">
      <w:start w:val="1"/>
      <w:numFmt w:val="decimal"/>
      <w:lvlText w:val="%1."/>
      <w:legacy w:legacy="1" w:legacySpace="0" w:legacyIndent="360"/>
      <w:lvlJc w:val="left"/>
      <w:pPr>
        <w:ind w:left="360" w:hanging="360"/>
      </w:pPr>
    </w:lvl>
  </w:abstractNum>
  <w:abstractNum w:abstractNumId="9" w15:restartNumberingAfterBreak="0">
    <w:nsid w:val="1D8370E2"/>
    <w:multiLevelType w:val="multilevel"/>
    <w:tmpl w:val="97FC3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511F74"/>
    <w:multiLevelType w:val="hybridMultilevel"/>
    <w:tmpl w:val="D040BC06"/>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15:restartNumberingAfterBreak="0">
    <w:nsid w:val="225B23A5"/>
    <w:multiLevelType w:val="hybridMultilevel"/>
    <w:tmpl w:val="4E3A9F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C6A4E"/>
    <w:multiLevelType w:val="multilevel"/>
    <w:tmpl w:val="A81A92A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B412FA"/>
    <w:multiLevelType w:val="hybridMultilevel"/>
    <w:tmpl w:val="547ECD2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A41588"/>
    <w:multiLevelType w:val="multilevel"/>
    <w:tmpl w:val="99D2848C"/>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3F3420"/>
    <w:multiLevelType w:val="hybridMultilevel"/>
    <w:tmpl w:val="B1BC24AC"/>
    <w:lvl w:ilvl="0" w:tplc="2098AAE4">
      <w:start w:val="1"/>
      <w:numFmt w:val="decimal"/>
      <w:lvlText w:val="%1."/>
      <w:lvlJc w:val="left"/>
      <w:pPr>
        <w:tabs>
          <w:tab w:val="num" w:pos="720"/>
        </w:tabs>
        <w:ind w:left="720" w:hanging="360"/>
      </w:pPr>
      <w:rPr>
        <w:rFonts w:hint="default"/>
        <w:color w:val="000000" w:themeColor="text1"/>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2D4BBD"/>
    <w:multiLevelType w:val="singleLevel"/>
    <w:tmpl w:val="5DFE35D0"/>
    <w:lvl w:ilvl="0">
      <w:start w:val="1"/>
      <w:numFmt w:val="decimal"/>
      <w:lvlText w:val="%1."/>
      <w:legacy w:legacy="1" w:legacySpace="0" w:legacyIndent="360"/>
      <w:lvlJc w:val="left"/>
      <w:pPr>
        <w:ind w:left="360" w:hanging="360"/>
      </w:pPr>
    </w:lvl>
  </w:abstractNum>
  <w:abstractNum w:abstractNumId="17" w15:restartNumberingAfterBreak="0">
    <w:nsid w:val="329B25C9"/>
    <w:multiLevelType w:val="hybridMultilevel"/>
    <w:tmpl w:val="A81A92AA"/>
    <w:lvl w:ilvl="0" w:tplc="A3BE2F1A">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74B7676"/>
    <w:multiLevelType w:val="hybridMultilevel"/>
    <w:tmpl w:val="DA2664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5A74EA"/>
    <w:multiLevelType w:val="hybridMultilevel"/>
    <w:tmpl w:val="376C81B2"/>
    <w:lvl w:ilvl="0" w:tplc="0405000F">
      <w:start w:val="1"/>
      <w:numFmt w:val="decimal"/>
      <w:lvlText w:val="%1."/>
      <w:lvlJc w:val="left"/>
      <w:pPr>
        <w:tabs>
          <w:tab w:val="num" w:pos="720"/>
        </w:tabs>
        <w:ind w:left="720" w:hanging="360"/>
      </w:pPr>
    </w:lvl>
    <w:lvl w:ilvl="1" w:tplc="93C0D842">
      <w:start w:val="1"/>
      <w:numFmt w:val="lowerLetter"/>
      <w:lvlText w:val="%2)"/>
      <w:lvlJc w:val="left"/>
      <w:pPr>
        <w:tabs>
          <w:tab w:val="num" w:pos="1680"/>
        </w:tabs>
        <w:ind w:left="1680" w:hanging="60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EA24F3"/>
    <w:multiLevelType w:val="multilevel"/>
    <w:tmpl w:val="2A90343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F00BB0"/>
    <w:multiLevelType w:val="hybridMultilevel"/>
    <w:tmpl w:val="1ABAA822"/>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F727A"/>
    <w:multiLevelType w:val="singleLevel"/>
    <w:tmpl w:val="5DFE35D0"/>
    <w:lvl w:ilvl="0">
      <w:start w:val="1"/>
      <w:numFmt w:val="decimal"/>
      <w:lvlText w:val="%1."/>
      <w:legacy w:legacy="1" w:legacySpace="0" w:legacyIndent="360"/>
      <w:lvlJc w:val="left"/>
      <w:pPr>
        <w:ind w:left="360" w:hanging="360"/>
      </w:pPr>
    </w:lvl>
  </w:abstractNum>
  <w:abstractNum w:abstractNumId="23" w15:restartNumberingAfterBreak="0">
    <w:nsid w:val="4DE6247B"/>
    <w:multiLevelType w:val="hybridMultilevel"/>
    <w:tmpl w:val="681A07A6"/>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182496"/>
    <w:multiLevelType w:val="multilevel"/>
    <w:tmpl w:val="966AFFB8"/>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431114"/>
    <w:multiLevelType w:val="hybridMultilevel"/>
    <w:tmpl w:val="8836E1F2"/>
    <w:lvl w:ilvl="0" w:tplc="A3BE2F1A">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7D2A8E"/>
    <w:multiLevelType w:val="hybridMultilevel"/>
    <w:tmpl w:val="91586896"/>
    <w:lvl w:ilvl="0" w:tplc="10340802">
      <w:start w:val="1"/>
      <w:numFmt w:val="decimal"/>
      <w:lvlText w:val="%1."/>
      <w:lvlJc w:val="left"/>
      <w:pPr>
        <w:tabs>
          <w:tab w:val="num" w:pos="284"/>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E91518"/>
    <w:multiLevelType w:val="hybridMultilevel"/>
    <w:tmpl w:val="3F924D5A"/>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3ED614C"/>
    <w:multiLevelType w:val="hybridMultilevel"/>
    <w:tmpl w:val="C7548C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6A4D0D"/>
    <w:multiLevelType w:val="hybridMultilevel"/>
    <w:tmpl w:val="7E66ABA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473611"/>
    <w:multiLevelType w:val="hybridMultilevel"/>
    <w:tmpl w:val="AEE2C43A"/>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E31B43"/>
    <w:multiLevelType w:val="hybridMultilevel"/>
    <w:tmpl w:val="87F68DA6"/>
    <w:lvl w:ilvl="0" w:tplc="B7A6CB34">
      <w:start w:val="1"/>
      <w:numFmt w:val="decimal"/>
      <w:lvlText w:val="%1."/>
      <w:lvlJc w:val="left"/>
      <w:pPr>
        <w:tabs>
          <w:tab w:val="num" w:pos="720"/>
        </w:tabs>
        <w:ind w:left="720" w:hanging="360"/>
      </w:pPr>
      <w:rPr>
        <w:rFonts w:hint="default"/>
        <w:color w:val="000000" w:themeColor="text1"/>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2A643EF"/>
    <w:multiLevelType w:val="hybridMultilevel"/>
    <w:tmpl w:val="F566E66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EE5F2D"/>
    <w:multiLevelType w:val="hybridMultilevel"/>
    <w:tmpl w:val="360A7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9A41BD"/>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66521CF2"/>
    <w:multiLevelType w:val="hybridMultilevel"/>
    <w:tmpl w:val="65FE488E"/>
    <w:lvl w:ilvl="0" w:tplc="5CEC4450">
      <w:start w:val="1"/>
      <w:numFmt w:val="decimal"/>
      <w:lvlText w:val="%1."/>
      <w:lvlJc w:val="left"/>
      <w:pPr>
        <w:tabs>
          <w:tab w:val="num" w:pos="720"/>
        </w:tabs>
        <w:ind w:left="0" w:firstLine="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5091F66"/>
    <w:multiLevelType w:val="hybridMultilevel"/>
    <w:tmpl w:val="88D4D6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52561F1"/>
    <w:multiLevelType w:val="hybridMultilevel"/>
    <w:tmpl w:val="66089F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92673A9"/>
    <w:multiLevelType w:val="hybridMultilevel"/>
    <w:tmpl w:val="83F4C4D0"/>
    <w:lvl w:ilvl="0" w:tplc="0405000F">
      <w:start w:val="1"/>
      <w:numFmt w:val="decimal"/>
      <w:lvlText w:val="%1."/>
      <w:lvlJc w:val="left"/>
      <w:pPr>
        <w:tabs>
          <w:tab w:val="num" w:pos="720"/>
        </w:tabs>
        <w:ind w:left="720" w:hanging="360"/>
      </w:pPr>
    </w:lvl>
    <w:lvl w:ilvl="1" w:tplc="6EB21DE8">
      <w:start w:val="4"/>
      <w:numFmt w:val="lowerLetter"/>
      <w:lvlText w:val="%2)"/>
      <w:lvlJc w:val="left"/>
      <w:pPr>
        <w:tabs>
          <w:tab w:val="num" w:pos="1455"/>
        </w:tabs>
        <w:ind w:left="1455" w:hanging="375"/>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9DB236C"/>
    <w:multiLevelType w:val="multilevel"/>
    <w:tmpl w:val="B24CC16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BB477B2"/>
    <w:multiLevelType w:val="hybridMultilevel"/>
    <w:tmpl w:val="78A0F8B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F291A38"/>
    <w:multiLevelType w:val="hybridMultilevel"/>
    <w:tmpl w:val="EEBE9096"/>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F66389F"/>
    <w:multiLevelType w:val="hybridMultilevel"/>
    <w:tmpl w:val="CB900FE8"/>
    <w:lvl w:ilvl="0" w:tplc="5CEC4450">
      <w:start w:val="1"/>
      <w:numFmt w:val="decimal"/>
      <w:lvlText w:val="%1."/>
      <w:lvlJc w:val="left"/>
      <w:pPr>
        <w:tabs>
          <w:tab w:val="num" w:pos="720"/>
        </w:tabs>
        <w:ind w:left="0" w:firstLine="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4"/>
  </w:num>
  <w:num w:numId="4">
    <w:abstractNumId w:val="7"/>
  </w:num>
  <w:num w:numId="5">
    <w:abstractNumId w:val="8"/>
  </w:num>
  <w:num w:numId="6">
    <w:abstractNumId w:val="34"/>
  </w:num>
  <w:num w:numId="7">
    <w:abstractNumId w:val="28"/>
  </w:num>
  <w:num w:numId="8">
    <w:abstractNumId w:val="18"/>
  </w:num>
  <w:num w:numId="9">
    <w:abstractNumId w:val="37"/>
  </w:num>
  <w:num w:numId="10">
    <w:abstractNumId w:val="6"/>
  </w:num>
  <w:num w:numId="11">
    <w:abstractNumId w:val="9"/>
  </w:num>
  <w:num w:numId="12">
    <w:abstractNumId w:val="35"/>
  </w:num>
  <w:num w:numId="13">
    <w:abstractNumId w:val="43"/>
  </w:num>
  <w:num w:numId="14">
    <w:abstractNumId w:val="26"/>
  </w:num>
  <w:num w:numId="15">
    <w:abstractNumId w:val="24"/>
  </w:num>
  <w:num w:numId="16">
    <w:abstractNumId w:val="40"/>
  </w:num>
  <w:num w:numId="17">
    <w:abstractNumId w:val="20"/>
  </w:num>
  <w:num w:numId="18">
    <w:abstractNumId w:val="17"/>
  </w:num>
  <w:num w:numId="19">
    <w:abstractNumId w:val="14"/>
  </w:num>
  <w:num w:numId="20">
    <w:abstractNumId w:val="12"/>
  </w:num>
  <w:num w:numId="21">
    <w:abstractNumId w:val="0"/>
  </w:num>
  <w:num w:numId="22">
    <w:abstractNumId w:val="1"/>
  </w:num>
  <w:num w:numId="23">
    <w:abstractNumId w:val="25"/>
  </w:num>
  <w:num w:numId="24">
    <w:abstractNumId w:val="5"/>
  </w:num>
  <w:num w:numId="25">
    <w:abstractNumId w:val="13"/>
  </w:num>
  <w:num w:numId="26">
    <w:abstractNumId w:val="21"/>
  </w:num>
  <w:num w:numId="27">
    <w:abstractNumId w:val="31"/>
  </w:num>
  <w:num w:numId="28">
    <w:abstractNumId w:val="29"/>
  </w:num>
  <w:num w:numId="29">
    <w:abstractNumId w:val="32"/>
  </w:num>
  <w:num w:numId="30">
    <w:abstractNumId w:val="38"/>
  </w:num>
  <w:num w:numId="31">
    <w:abstractNumId w:val="36"/>
  </w:num>
  <w:num w:numId="32">
    <w:abstractNumId w:val="39"/>
  </w:num>
  <w:num w:numId="33">
    <w:abstractNumId w:val="15"/>
  </w:num>
  <w:num w:numId="34">
    <w:abstractNumId w:val="19"/>
  </w:num>
  <w:num w:numId="35">
    <w:abstractNumId w:val="27"/>
  </w:num>
  <w:num w:numId="36">
    <w:abstractNumId w:val="10"/>
  </w:num>
  <w:num w:numId="37">
    <w:abstractNumId w:val="2"/>
  </w:num>
  <w:num w:numId="38">
    <w:abstractNumId w:val="30"/>
  </w:num>
  <w:num w:numId="39">
    <w:abstractNumId w:val="23"/>
  </w:num>
  <w:num w:numId="40">
    <w:abstractNumId w:val="42"/>
  </w:num>
  <w:num w:numId="41">
    <w:abstractNumId w:val="33"/>
  </w:num>
  <w:num w:numId="42">
    <w:abstractNumId w:val="41"/>
  </w:num>
  <w:num w:numId="43">
    <w:abstractNumId w:val="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0D"/>
    <w:rsid w:val="00001526"/>
    <w:rsid w:val="00012417"/>
    <w:rsid w:val="000130F0"/>
    <w:rsid w:val="00017D1F"/>
    <w:rsid w:val="0002072D"/>
    <w:rsid w:val="00023C82"/>
    <w:rsid w:val="00023F9A"/>
    <w:rsid w:val="00027E4D"/>
    <w:rsid w:val="00041C30"/>
    <w:rsid w:val="0004229C"/>
    <w:rsid w:val="0005100E"/>
    <w:rsid w:val="00051D85"/>
    <w:rsid w:val="000527E3"/>
    <w:rsid w:val="0006107C"/>
    <w:rsid w:val="00064EB2"/>
    <w:rsid w:val="00066B15"/>
    <w:rsid w:val="00066FE8"/>
    <w:rsid w:val="000715AB"/>
    <w:rsid w:val="00074991"/>
    <w:rsid w:val="00080D11"/>
    <w:rsid w:val="0008349B"/>
    <w:rsid w:val="000855F7"/>
    <w:rsid w:val="00086CC4"/>
    <w:rsid w:val="0009659E"/>
    <w:rsid w:val="00097DFD"/>
    <w:rsid w:val="000A0D23"/>
    <w:rsid w:val="000A1F52"/>
    <w:rsid w:val="000B1F11"/>
    <w:rsid w:val="000B236B"/>
    <w:rsid w:val="000B5B9F"/>
    <w:rsid w:val="000C200C"/>
    <w:rsid w:val="000C509D"/>
    <w:rsid w:val="000C55BA"/>
    <w:rsid w:val="000C75CC"/>
    <w:rsid w:val="000D1E85"/>
    <w:rsid w:val="000D2CF1"/>
    <w:rsid w:val="000D5106"/>
    <w:rsid w:val="000D750D"/>
    <w:rsid w:val="000E236D"/>
    <w:rsid w:val="000E3990"/>
    <w:rsid w:val="000E55B6"/>
    <w:rsid w:val="000F2FC2"/>
    <w:rsid w:val="001000F5"/>
    <w:rsid w:val="00112B58"/>
    <w:rsid w:val="00114F68"/>
    <w:rsid w:val="00117BE9"/>
    <w:rsid w:val="00141936"/>
    <w:rsid w:val="0014582F"/>
    <w:rsid w:val="00146F11"/>
    <w:rsid w:val="0015385D"/>
    <w:rsid w:val="00156415"/>
    <w:rsid w:val="00163299"/>
    <w:rsid w:val="001652FC"/>
    <w:rsid w:val="001714D4"/>
    <w:rsid w:val="00171F29"/>
    <w:rsid w:val="00173DC7"/>
    <w:rsid w:val="00174851"/>
    <w:rsid w:val="00182112"/>
    <w:rsid w:val="0019250D"/>
    <w:rsid w:val="001972A8"/>
    <w:rsid w:val="00197FDD"/>
    <w:rsid w:val="001A0084"/>
    <w:rsid w:val="001B1101"/>
    <w:rsid w:val="001B7CB7"/>
    <w:rsid w:val="001C5E1A"/>
    <w:rsid w:val="001C7082"/>
    <w:rsid w:val="001D3164"/>
    <w:rsid w:val="001D3E0B"/>
    <w:rsid w:val="001D466B"/>
    <w:rsid w:val="001E002E"/>
    <w:rsid w:val="001E6878"/>
    <w:rsid w:val="001F0BE1"/>
    <w:rsid w:val="001F3C3F"/>
    <w:rsid w:val="001F43DB"/>
    <w:rsid w:val="001F48FE"/>
    <w:rsid w:val="001F4A09"/>
    <w:rsid w:val="0020043E"/>
    <w:rsid w:val="00203B77"/>
    <w:rsid w:val="002050EA"/>
    <w:rsid w:val="00211C22"/>
    <w:rsid w:val="00214F0F"/>
    <w:rsid w:val="002218EB"/>
    <w:rsid w:val="00223AFE"/>
    <w:rsid w:val="00237DD3"/>
    <w:rsid w:val="00240057"/>
    <w:rsid w:val="00241906"/>
    <w:rsid w:val="00242AF4"/>
    <w:rsid w:val="00247ACB"/>
    <w:rsid w:val="002500AF"/>
    <w:rsid w:val="00261496"/>
    <w:rsid w:val="00266CBA"/>
    <w:rsid w:val="00270B53"/>
    <w:rsid w:val="00280FBC"/>
    <w:rsid w:val="0028615B"/>
    <w:rsid w:val="00287E3F"/>
    <w:rsid w:val="00290A01"/>
    <w:rsid w:val="00290B43"/>
    <w:rsid w:val="00292147"/>
    <w:rsid w:val="002933FE"/>
    <w:rsid w:val="0029419D"/>
    <w:rsid w:val="00295F5B"/>
    <w:rsid w:val="002A24BB"/>
    <w:rsid w:val="002A6831"/>
    <w:rsid w:val="002B0162"/>
    <w:rsid w:val="002B5A19"/>
    <w:rsid w:val="002C3910"/>
    <w:rsid w:val="002C5351"/>
    <w:rsid w:val="002D61D2"/>
    <w:rsid w:val="002D7BB5"/>
    <w:rsid w:val="002E198D"/>
    <w:rsid w:val="002E5391"/>
    <w:rsid w:val="00301BD9"/>
    <w:rsid w:val="00320D14"/>
    <w:rsid w:val="00322FC0"/>
    <w:rsid w:val="00324C3D"/>
    <w:rsid w:val="00330F3B"/>
    <w:rsid w:val="00351A5F"/>
    <w:rsid w:val="00353F03"/>
    <w:rsid w:val="00354ED2"/>
    <w:rsid w:val="00357300"/>
    <w:rsid w:val="00363C42"/>
    <w:rsid w:val="00365C65"/>
    <w:rsid w:val="00367A3E"/>
    <w:rsid w:val="00375C84"/>
    <w:rsid w:val="00376142"/>
    <w:rsid w:val="00376445"/>
    <w:rsid w:val="003772F5"/>
    <w:rsid w:val="00377F4F"/>
    <w:rsid w:val="0038324F"/>
    <w:rsid w:val="00384ACE"/>
    <w:rsid w:val="00397544"/>
    <w:rsid w:val="003A4ABF"/>
    <w:rsid w:val="003A4BC1"/>
    <w:rsid w:val="003A5013"/>
    <w:rsid w:val="003A5776"/>
    <w:rsid w:val="003B7CBF"/>
    <w:rsid w:val="003D1720"/>
    <w:rsid w:val="003E4E5F"/>
    <w:rsid w:val="003E7E23"/>
    <w:rsid w:val="003F3C07"/>
    <w:rsid w:val="004015AF"/>
    <w:rsid w:val="0040296E"/>
    <w:rsid w:val="00402CF9"/>
    <w:rsid w:val="004045C0"/>
    <w:rsid w:val="00405121"/>
    <w:rsid w:val="00406515"/>
    <w:rsid w:val="00410678"/>
    <w:rsid w:val="00411497"/>
    <w:rsid w:val="00430E64"/>
    <w:rsid w:val="00431467"/>
    <w:rsid w:val="00432835"/>
    <w:rsid w:val="00433F17"/>
    <w:rsid w:val="00433F82"/>
    <w:rsid w:val="00440396"/>
    <w:rsid w:val="004428C6"/>
    <w:rsid w:val="004572A4"/>
    <w:rsid w:val="00460DBF"/>
    <w:rsid w:val="00460F1B"/>
    <w:rsid w:val="004612CD"/>
    <w:rsid w:val="004624C3"/>
    <w:rsid w:val="0046363C"/>
    <w:rsid w:val="00467146"/>
    <w:rsid w:val="00470818"/>
    <w:rsid w:val="004761C3"/>
    <w:rsid w:val="0047636D"/>
    <w:rsid w:val="0047656A"/>
    <w:rsid w:val="0048090C"/>
    <w:rsid w:val="00480945"/>
    <w:rsid w:val="00484BE9"/>
    <w:rsid w:val="00486ACD"/>
    <w:rsid w:val="00487A7B"/>
    <w:rsid w:val="00487B27"/>
    <w:rsid w:val="00490F01"/>
    <w:rsid w:val="00491FE6"/>
    <w:rsid w:val="00495444"/>
    <w:rsid w:val="00496349"/>
    <w:rsid w:val="004978D3"/>
    <w:rsid w:val="004A55F3"/>
    <w:rsid w:val="004C0962"/>
    <w:rsid w:val="004C0B0B"/>
    <w:rsid w:val="004C3F5E"/>
    <w:rsid w:val="004C3F75"/>
    <w:rsid w:val="004D122F"/>
    <w:rsid w:val="004D2FF2"/>
    <w:rsid w:val="004E3216"/>
    <w:rsid w:val="004E33BD"/>
    <w:rsid w:val="004E768F"/>
    <w:rsid w:val="004F2F16"/>
    <w:rsid w:val="004F3C63"/>
    <w:rsid w:val="004F5DD0"/>
    <w:rsid w:val="0050147C"/>
    <w:rsid w:val="0050771A"/>
    <w:rsid w:val="00512711"/>
    <w:rsid w:val="005223EF"/>
    <w:rsid w:val="005227B6"/>
    <w:rsid w:val="00531A5C"/>
    <w:rsid w:val="005368DE"/>
    <w:rsid w:val="00552C10"/>
    <w:rsid w:val="00553258"/>
    <w:rsid w:val="005534AF"/>
    <w:rsid w:val="00557E26"/>
    <w:rsid w:val="0056583A"/>
    <w:rsid w:val="0057289F"/>
    <w:rsid w:val="00576D3B"/>
    <w:rsid w:val="0058306E"/>
    <w:rsid w:val="005857D3"/>
    <w:rsid w:val="00585A14"/>
    <w:rsid w:val="005908EF"/>
    <w:rsid w:val="005948FD"/>
    <w:rsid w:val="00595A7F"/>
    <w:rsid w:val="005A1D1A"/>
    <w:rsid w:val="005A5591"/>
    <w:rsid w:val="005B0517"/>
    <w:rsid w:val="005B63ED"/>
    <w:rsid w:val="005B7303"/>
    <w:rsid w:val="005B7B86"/>
    <w:rsid w:val="005C2D9F"/>
    <w:rsid w:val="005C43A7"/>
    <w:rsid w:val="005D34DC"/>
    <w:rsid w:val="005D601D"/>
    <w:rsid w:val="005E0800"/>
    <w:rsid w:val="005E2909"/>
    <w:rsid w:val="005E3389"/>
    <w:rsid w:val="005E36C1"/>
    <w:rsid w:val="005E504F"/>
    <w:rsid w:val="005E659A"/>
    <w:rsid w:val="005E6DD2"/>
    <w:rsid w:val="005E7884"/>
    <w:rsid w:val="005F0A66"/>
    <w:rsid w:val="005F213C"/>
    <w:rsid w:val="005F437B"/>
    <w:rsid w:val="005F64EC"/>
    <w:rsid w:val="005F6CBD"/>
    <w:rsid w:val="006058F2"/>
    <w:rsid w:val="00607DE4"/>
    <w:rsid w:val="00620D9F"/>
    <w:rsid w:val="00627374"/>
    <w:rsid w:val="00632BB8"/>
    <w:rsid w:val="00633958"/>
    <w:rsid w:val="0063483E"/>
    <w:rsid w:val="0064096D"/>
    <w:rsid w:val="00641339"/>
    <w:rsid w:val="006427B6"/>
    <w:rsid w:val="0064503B"/>
    <w:rsid w:val="0066334C"/>
    <w:rsid w:val="0067096F"/>
    <w:rsid w:val="00670F4B"/>
    <w:rsid w:val="00670F84"/>
    <w:rsid w:val="0067320F"/>
    <w:rsid w:val="006773CE"/>
    <w:rsid w:val="00682492"/>
    <w:rsid w:val="0069542D"/>
    <w:rsid w:val="0069578E"/>
    <w:rsid w:val="00696069"/>
    <w:rsid w:val="006964C7"/>
    <w:rsid w:val="00697191"/>
    <w:rsid w:val="006A43E8"/>
    <w:rsid w:val="006A473A"/>
    <w:rsid w:val="006A60E2"/>
    <w:rsid w:val="006A6E11"/>
    <w:rsid w:val="006B13D5"/>
    <w:rsid w:val="006B1504"/>
    <w:rsid w:val="006B16DA"/>
    <w:rsid w:val="006B1B28"/>
    <w:rsid w:val="006B2002"/>
    <w:rsid w:val="006B32B1"/>
    <w:rsid w:val="006B640A"/>
    <w:rsid w:val="006B7519"/>
    <w:rsid w:val="006C6C38"/>
    <w:rsid w:val="006D0C53"/>
    <w:rsid w:val="006D4330"/>
    <w:rsid w:val="006D5884"/>
    <w:rsid w:val="006D666E"/>
    <w:rsid w:val="006D6883"/>
    <w:rsid w:val="006D788A"/>
    <w:rsid w:val="006E107F"/>
    <w:rsid w:val="006E41C9"/>
    <w:rsid w:val="006E594C"/>
    <w:rsid w:val="006E6A90"/>
    <w:rsid w:val="006E6AF9"/>
    <w:rsid w:val="006F5FE1"/>
    <w:rsid w:val="0070316F"/>
    <w:rsid w:val="00703FCB"/>
    <w:rsid w:val="0070748D"/>
    <w:rsid w:val="0071089F"/>
    <w:rsid w:val="00721A55"/>
    <w:rsid w:val="00723FB0"/>
    <w:rsid w:val="00731073"/>
    <w:rsid w:val="007314AD"/>
    <w:rsid w:val="00733AE0"/>
    <w:rsid w:val="00740CC0"/>
    <w:rsid w:val="00746122"/>
    <w:rsid w:val="0075070D"/>
    <w:rsid w:val="00757933"/>
    <w:rsid w:val="007647CB"/>
    <w:rsid w:val="007648AE"/>
    <w:rsid w:val="007661C9"/>
    <w:rsid w:val="00767D48"/>
    <w:rsid w:val="00767D9E"/>
    <w:rsid w:val="007712F8"/>
    <w:rsid w:val="007721E3"/>
    <w:rsid w:val="00773D09"/>
    <w:rsid w:val="00775605"/>
    <w:rsid w:val="00777F86"/>
    <w:rsid w:val="0078441E"/>
    <w:rsid w:val="00785B3C"/>
    <w:rsid w:val="0078732D"/>
    <w:rsid w:val="00792781"/>
    <w:rsid w:val="007A558D"/>
    <w:rsid w:val="007B1B94"/>
    <w:rsid w:val="007B2C5C"/>
    <w:rsid w:val="007B2FB5"/>
    <w:rsid w:val="007B4EB2"/>
    <w:rsid w:val="007B4EED"/>
    <w:rsid w:val="007C415B"/>
    <w:rsid w:val="007D7EC8"/>
    <w:rsid w:val="007E0947"/>
    <w:rsid w:val="007E1798"/>
    <w:rsid w:val="007E2883"/>
    <w:rsid w:val="007E3AFD"/>
    <w:rsid w:val="007E6498"/>
    <w:rsid w:val="007E6E43"/>
    <w:rsid w:val="007F1757"/>
    <w:rsid w:val="007F5194"/>
    <w:rsid w:val="008007E0"/>
    <w:rsid w:val="00803F74"/>
    <w:rsid w:val="00805277"/>
    <w:rsid w:val="008102B5"/>
    <w:rsid w:val="0081192E"/>
    <w:rsid w:val="00823D81"/>
    <w:rsid w:val="00827BB1"/>
    <w:rsid w:val="00831B9C"/>
    <w:rsid w:val="008376FA"/>
    <w:rsid w:val="0084128D"/>
    <w:rsid w:val="0084151D"/>
    <w:rsid w:val="008456D3"/>
    <w:rsid w:val="008529E9"/>
    <w:rsid w:val="00863CA5"/>
    <w:rsid w:val="00864BBE"/>
    <w:rsid w:val="008671FF"/>
    <w:rsid w:val="00871D88"/>
    <w:rsid w:val="008731D6"/>
    <w:rsid w:val="008802F7"/>
    <w:rsid w:val="00881268"/>
    <w:rsid w:val="00882F22"/>
    <w:rsid w:val="00885A97"/>
    <w:rsid w:val="00890C18"/>
    <w:rsid w:val="00890E7D"/>
    <w:rsid w:val="00893C18"/>
    <w:rsid w:val="00896A9B"/>
    <w:rsid w:val="008A2319"/>
    <w:rsid w:val="008A24C9"/>
    <w:rsid w:val="008A654B"/>
    <w:rsid w:val="008D070B"/>
    <w:rsid w:val="008D37CD"/>
    <w:rsid w:val="008D46CD"/>
    <w:rsid w:val="008D54AD"/>
    <w:rsid w:val="008D5A10"/>
    <w:rsid w:val="008D5ED9"/>
    <w:rsid w:val="008E060A"/>
    <w:rsid w:val="008E15B8"/>
    <w:rsid w:val="008E2690"/>
    <w:rsid w:val="008E512E"/>
    <w:rsid w:val="008F18E1"/>
    <w:rsid w:val="008F53B8"/>
    <w:rsid w:val="008F757C"/>
    <w:rsid w:val="00901F3E"/>
    <w:rsid w:val="00902747"/>
    <w:rsid w:val="0091131D"/>
    <w:rsid w:val="00911A00"/>
    <w:rsid w:val="0091748F"/>
    <w:rsid w:val="0094568A"/>
    <w:rsid w:val="00947FA8"/>
    <w:rsid w:val="009511B6"/>
    <w:rsid w:val="00953A98"/>
    <w:rsid w:val="00961126"/>
    <w:rsid w:val="009620C6"/>
    <w:rsid w:val="00964433"/>
    <w:rsid w:val="009657F7"/>
    <w:rsid w:val="00965BD3"/>
    <w:rsid w:val="00966ABC"/>
    <w:rsid w:val="00966DAF"/>
    <w:rsid w:val="009711CD"/>
    <w:rsid w:val="0097424B"/>
    <w:rsid w:val="00974828"/>
    <w:rsid w:val="00990CA9"/>
    <w:rsid w:val="009A235A"/>
    <w:rsid w:val="009A2DBC"/>
    <w:rsid w:val="009A4595"/>
    <w:rsid w:val="009B0256"/>
    <w:rsid w:val="009C178E"/>
    <w:rsid w:val="009C1B4D"/>
    <w:rsid w:val="009D124B"/>
    <w:rsid w:val="009D1884"/>
    <w:rsid w:val="009D3863"/>
    <w:rsid w:val="009D6F55"/>
    <w:rsid w:val="009E0808"/>
    <w:rsid w:val="009E5924"/>
    <w:rsid w:val="009E6445"/>
    <w:rsid w:val="009F7A17"/>
    <w:rsid w:val="00A006CB"/>
    <w:rsid w:val="00A0079C"/>
    <w:rsid w:val="00A03717"/>
    <w:rsid w:val="00A13DE8"/>
    <w:rsid w:val="00A34610"/>
    <w:rsid w:val="00A34DE2"/>
    <w:rsid w:val="00A40BB6"/>
    <w:rsid w:val="00A439FC"/>
    <w:rsid w:val="00A4575D"/>
    <w:rsid w:val="00A61283"/>
    <w:rsid w:val="00A644BF"/>
    <w:rsid w:val="00A67E19"/>
    <w:rsid w:val="00A70072"/>
    <w:rsid w:val="00A73840"/>
    <w:rsid w:val="00A806D9"/>
    <w:rsid w:val="00A82122"/>
    <w:rsid w:val="00A829E7"/>
    <w:rsid w:val="00A84E28"/>
    <w:rsid w:val="00A851B0"/>
    <w:rsid w:val="00A86CD4"/>
    <w:rsid w:val="00A90360"/>
    <w:rsid w:val="00A93EFD"/>
    <w:rsid w:val="00AA2200"/>
    <w:rsid w:val="00AA2E57"/>
    <w:rsid w:val="00AA62C3"/>
    <w:rsid w:val="00AB7468"/>
    <w:rsid w:val="00AD0AB0"/>
    <w:rsid w:val="00AD5F60"/>
    <w:rsid w:val="00AE191A"/>
    <w:rsid w:val="00AE5215"/>
    <w:rsid w:val="00AE769B"/>
    <w:rsid w:val="00AF1B34"/>
    <w:rsid w:val="00AF4ABE"/>
    <w:rsid w:val="00AF4B82"/>
    <w:rsid w:val="00AF7524"/>
    <w:rsid w:val="00B04325"/>
    <w:rsid w:val="00B0685D"/>
    <w:rsid w:val="00B10EB2"/>
    <w:rsid w:val="00B17962"/>
    <w:rsid w:val="00B21C5E"/>
    <w:rsid w:val="00B244AB"/>
    <w:rsid w:val="00B25B4E"/>
    <w:rsid w:val="00B32CB2"/>
    <w:rsid w:val="00B33CD6"/>
    <w:rsid w:val="00B37102"/>
    <w:rsid w:val="00B41088"/>
    <w:rsid w:val="00B541FD"/>
    <w:rsid w:val="00B66FDE"/>
    <w:rsid w:val="00B77C5F"/>
    <w:rsid w:val="00B8244C"/>
    <w:rsid w:val="00B85520"/>
    <w:rsid w:val="00B867EC"/>
    <w:rsid w:val="00B9397E"/>
    <w:rsid w:val="00B958B4"/>
    <w:rsid w:val="00B9639C"/>
    <w:rsid w:val="00BA12DB"/>
    <w:rsid w:val="00BA5C0D"/>
    <w:rsid w:val="00BB0374"/>
    <w:rsid w:val="00BB2BA9"/>
    <w:rsid w:val="00BC0D4A"/>
    <w:rsid w:val="00BD14C1"/>
    <w:rsid w:val="00BD623E"/>
    <w:rsid w:val="00BD6C41"/>
    <w:rsid w:val="00BE1671"/>
    <w:rsid w:val="00BE5CA7"/>
    <w:rsid w:val="00BE5F70"/>
    <w:rsid w:val="00BE6B3F"/>
    <w:rsid w:val="00BF08BA"/>
    <w:rsid w:val="00BF4C29"/>
    <w:rsid w:val="00BF6EA8"/>
    <w:rsid w:val="00C0703E"/>
    <w:rsid w:val="00C07BCC"/>
    <w:rsid w:val="00C257DB"/>
    <w:rsid w:val="00C326AD"/>
    <w:rsid w:val="00C34A0D"/>
    <w:rsid w:val="00C438AB"/>
    <w:rsid w:val="00C45101"/>
    <w:rsid w:val="00C456C6"/>
    <w:rsid w:val="00C52AEF"/>
    <w:rsid w:val="00C53B82"/>
    <w:rsid w:val="00C57B2B"/>
    <w:rsid w:val="00C67BEF"/>
    <w:rsid w:val="00C73871"/>
    <w:rsid w:val="00C779A2"/>
    <w:rsid w:val="00C779DD"/>
    <w:rsid w:val="00C81214"/>
    <w:rsid w:val="00C818B1"/>
    <w:rsid w:val="00C81EAB"/>
    <w:rsid w:val="00C824BA"/>
    <w:rsid w:val="00C93C21"/>
    <w:rsid w:val="00CA11EB"/>
    <w:rsid w:val="00CA215A"/>
    <w:rsid w:val="00CB5C36"/>
    <w:rsid w:val="00CB61C9"/>
    <w:rsid w:val="00CC125C"/>
    <w:rsid w:val="00CC76D6"/>
    <w:rsid w:val="00CD3419"/>
    <w:rsid w:val="00CD5063"/>
    <w:rsid w:val="00CE0935"/>
    <w:rsid w:val="00CE27C8"/>
    <w:rsid w:val="00CE6029"/>
    <w:rsid w:val="00CF2116"/>
    <w:rsid w:val="00CF4503"/>
    <w:rsid w:val="00CF64A3"/>
    <w:rsid w:val="00CF72A0"/>
    <w:rsid w:val="00D00807"/>
    <w:rsid w:val="00D03F0F"/>
    <w:rsid w:val="00D04578"/>
    <w:rsid w:val="00D06950"/>
    <w:rsid w:val="00D072DE"/>
    <w:rsid w:val="00D073D8"/>
    <w:rsid w:val="00D11226"/>
    <w:rsid w:val="00D1309D"/>
    <w:rsid w:val="00D20AC8"/>
    <w:rsid w:val="00D21F0A"/>
    <w:rsid w:val="00D24993"/>
    <w:rsid w:val="00D276B3"/>
    <w:rsid w:val="00D3417A"/>
    <w:rsid w:val="00D35156"/>
    <w:rsid w:val="00D37358"/>
    <w:rsid w:val="00D44810"/>
    <w:rsid w:val="00D5193A"/>
    <w:rsid w:val="00D56755"/>
    <w:rsid w:val="00D56A9F"/>
    <w:rsid w:val="00D60194"/>
    <w:rsid w:val="00D6147B"/>
    <w:rsid w:val="00D64296"/>
    <w:rsid w:val="00D64CBE"/>
    <w:rsid w:val="00D652CC"/>
    <w:rsid w:val="00D72C77"/>
    <w:rsid w:val="00D77643"/>
    <w:rsid w:val="00D9007D"/>
    <w:rsid w:val="00D96B3B"/>
    <w:rsid w:val="00D9729C"/>
    <w:rsid w:val="00DA5895"/>
    <w:rsid w:val="00DB3758"/>
    <w:rsid w:val="00DB40DC"/>
    <w:rsid w:val="00DB4B6E"/>
    <w:rsid w:val="00DB6FC7"/>
    <w:rsid w:val="00DD355A"/>
    <w:rsid w:val="00DD4578"/>
    <w:rsid w:val="00DD464F"/>
    <w:rsid w:val="00DD58F9"/>
    <w:rsid w:val="00DE3141"/>
    <w:rsid w:val="00DE430E"/>
    <w:rsid w:val="00DE648F"/>
    <w:rsid w:val="00DE7DA2"/>
    <w:rsid w:val="00DF49A0"/>
    <w:rsid w:val="00DF5B56"/>
    <w:rsid w:val="00DF691F"/>
    <w:rsid w:val="00DF7E23"/>
    <w:rsid w:val="00E047F0"/>
    <w:rsid w:val="00E049F8"/>
    <w:rsid w:val="00E04D3A"/>
    <w:rsid w:val="00E11D51"/>
    <w:rsid w:val="00E25CBC"/>
    <w:rsid w:val="00E2633F"/>
    <w:rsid w:val="00E40817"/>
    <w:rsid w:val="00E434D0"/>
    <w:rsid w:val="00E460D4"/>
    <w:rsid w:val="00E47E14"/>
    <w:rsid w:val="00E51246"/>
    <w:rsid w:val="00E5306A"/>
    <w:rsid w:val="00E53FAE"/>
    <w:rsid w:val="00E630F7"/>
    <w:rsid w:val="00E714DF"/>
    <w:rsid w:val="00E71701"/>
    <w:rsid w:val="00E72F9E"/>
    <w:rsid w:val="00E7423E"/>
    <w:rsid w:val="00E75485"/>
    <w:rsid w:val="00E754BC"/>
    <w:rsid w:val="00E77516"/>
    <w:rsid w:val="00E85335"/>
    <w:rsid w:val="00E91492"/>
    <w:rsid w:val="00E92574"/>
    <w:rsid w:val="00E9393E"/>
    <w:rsid w:val="00E9485A"/>
    <w:rsid w:val="00E965B8"/>
    <w:rsid w:val="00E975CF"/>
    <w:rsid w:val="00EA2859"/>
    <w:rsid w:val="00EA6495"/>
    <w:rsid w:val="00EA6AA1"/>
    <w:rsid w:val="00EA7E2E"/>
    <w:rsid w:val="00EB1DAC"/>
    <w:rsid w:val="00EC5B1C"/>
    <w:rsid w:val="00EC6205"/>
    <w:rsid w:val="00ED65A4"/>
    <w:rsid w:val="00ED7592"/>
    <w:rsid w:val="00EE1376"/>
    <w:rsid w:val="00EF4819"/>
    <w:rsid w:val="00EF6298"/>
    <w:rsid w:val="00EF6C07"/>
    <w:rsid w:val="00F0507A"/>
    <w:rsid w:val="00F052F9"/>
    <w:rsid w:val="00F0602B"/>
    <w:rsid w:val="00F071A4"/>
    <w:rsid w:val="00F121C2"/>
    <w:rsid w:val="00F12F90"/>
    <w:rsid w:val="00F1370F"/>
    <w:rsid w:val="00F1761E"/>
    <w:rsid w:val="00F17883"/>
    <w:rsid w:val="00F327F3"/>
    <w:rsid w:val="00F403A8"/>
    <w:rsid w:val="00F45391"/>
    <w:rsid w:val="00F45D94"/>
    <w:rsid w:val="00F51A7A"/>
    <w:rsid w:val="00F5507C"/>
    <w:rsid w:val="00F574C3"/>
    <w:rsid w:val="00F64996"/>
    <w:rsid w:val="00F6656D"/>
    <w:rsid w:val="00F7015D"/>
    <w:rsid w:val="00F717D2"/>
    <w:rsid w:val="00F73B84"/>
    <w:rsid w:val="00F75BEC"/>
    <w:rsid w:val="00F81D04"/>
    <w:rsid w:val="00F84E97"/>
    <w:rsid w:val="00F9140C"/>
    <w:rsid w:val="00F940B4"/>
    <w:rsid w:val="00FA0A31"/>
    <w:rsid w:val="00FA11E2"/>
    <w:rsid w:val="00FA35E3"/>
    <w:rsid w:val="00FA52A3"/>
    <w:rsid w:val="00FA5378"/>
    <w:rsid w:val="00FB1C35"/>
    <w:rsid w:val="00FB5807"/>
    <w:rsid w:val="00FB685F"/>
    <w:rsid w:val="00FC1078"/>
    <w:rsid w:val="00FC1EAF"/>
    <w:rsid w:val="00FC28F4"/>
    <w:rsid w:val="00FC3375"/>
    <w:rsid w:val="00FC44CF"/>
    <w:rsid w:val="00FC5173"/>
    <w:rsid w:val="00FD26F7"/>
    <w:rsid w:val="00FD4E98"/>
    <w:rsid w:val="00FD7558"/>
    <w:rsid w:val="00FE041C"/>
    <w:rsid w:val="00FE44FC"/>
    <w:rsid w:val="00FE5F03"/>
    <w:rsid w:val="00FE7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96D57"/>
  <w15:docId w15:val="{EF604D01-C90C-4B92-BA65-12723090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FB5"/>
  </w:style>
  <w:style w:type="paragraph" w:styleId="Nadpis1">
    <w:name w:val="heading 1"/>
    <w:basedOn w:val="Normln"/>
    <w:next w:val="Normln"/>
    <w:qFormat/>
    <w:rsid w:val="007B2FB5"/>
    <w:pPr>
      <w:keepNext/>
      <w:jc w:val="center"/>
      <w:outlineLvl w:val="0"/>
    </w:pPr>
    <w:rPr>
      <w:b/>
    </w:rPr>
  </w:style>
  <w:style w:type="paragraph" w:styleId="Nadpis4">
    <w:name w:val="heading 4"/>
    <w:basedOn w:val="Normln"/>
    <w:next w:val="Normln"/>
    <w:qFormat/>
    <w:rsid w:val="007B2FB5"/>
    <w:pPr>
      <w:keepNext/>
      <w:widowControl w:val="0"/>
      <w:ind w:left="1985" w:hanging="1985"/>
      <w:outlineLvl w:val="3"/>
    </w:pPr>
    <w:rPr>
      <w:rFonts w:ascii="Arial" w:hAnsi="Arial"/>
      <w:sz w:val="24"/>
    </w:rPr>
  </w:style>
  <w:style w:type="paragraph" w:styleId="Nadpis5">
    <w:name w:val="heading 5"/>
    <w:basedOn w:val="Normln"/>
    <w:next w:val="Normln"/>
    <w:qFormat/>
    <w:rsid w:val="007B2FB5"/>
    <w:pPr>
      <w:keepNext/>
      <w:widowControl w:val="0"/>
      <w:jc w:val="center"/>
      <w:outlineLvl w:val="4"/>
    </w:pPr>
    <w:rPr>
      <w:rFonts w:ascii="Arial" w:hAnsi="Arial"/>
      <w:sz w:val="24"/>
    </w:rPr>
  </w:style>
  <w:style w:type="paragraph" w:styleId="Nadpis6">
    <w:name w:val="heading 6"/>
    <w:basedOn w:val="Normln"/>
    <w:next w:val="Normln"/>
    <w:qFormat/>
    <w:rsid w:val="007B2FB5"/>
    <w:pPr>
      <w:keepNext/>
      <w:widowControl w:val="0"/>
      <w:jc w:val="center"/>
      <w:outlineLvl w:val="5"/>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B2FB5"/>
    <w:pPr>
      <w:tabs>
        <w:tab w:val="center" w:pos="4536"/>
        <w:tab w:val="right" w:pos="9072"/>
      </w:tabs>
    </w:pPr>
  </w:style>
  <w:style w:type="paragraph" w:styleId="Zpat">
    <w:name w:val="footer"/>
    <w:basedOn w:val="Normln"/>
    <w:link w:val="ZpatChar"/>
    <w:rsid w:val="007B2FB5"/>
    <w:pPr>
      <w:tabs>
        <w:tab w:val="center" w:pos="4536"/>
        <w:tab w:val="right" w:pos="9072"/>
      </w:tabs>
    </w:pPr>
  </w:style>
  <w:style w:type="paragraph" w:customStyle="1" w:styleId="A4HP">
    <w:name w:val="A4HP"/>
    <w:rsid w:val="007B2FB5"/>
    <w:pPr>
      <w:tabs>
        <w:tab w:val="left" w:pos="-720"/>
      </w:tabs>
      <w:suppressAutoHyphens/>
      <w:spacing w:line="360" w:lineRule="auto"/>
    </w:pPr>
    <w:rPr>
      <w:rFonts w:ascii="Courier New" w:hAnsi="Courier New"/>
      <w:sz w:val="24"/>
      <w:lang w:val="en-US"/>
    </w:rPr>
  </w:style>
  <w:style w:type="paragraph" w:customStyle="1" w:styleId="Zkladntext21">
    <w:name w:val="Základní text 21"/>
    <w:basedOn w:val="Normln"/>
    <w:rsid w:val="007B2FB5"/>
    <w:pPr>
      <w:widowControl w:val="0"/>
      <w:jc w:val="center"/>
    </w:pPr>
    <w:rPr>
      <w:rFonts w:ascii="Arial" w:hAnsi="Arial"/>
      <w:b/>
      <w:sz w:val="24"/>
    </w:rPr>
  </w:style>
  <w:style w:type="paragraph" w:customStyle="1" w:styleId="Podtitul1">
    <w:name w:val="Podtitul1"/>
    <w:basedOn w:val="Normln"/>
    <w:qFormat/>
    <w:rsid w:val="007B2FB5"/>
    <w:pPr>
      <w:widowControl w:val="0"/>
      <w:spacing w:line="240" w:lineRule="exact"/>
      <w:jc w:val="center"/>
    </w:pPr>
    <w:rPr>
      <w:rFonts w:ascii="Arial" w:hAnsi="Arial"/>
      <w:b/>
      <w:sz w:val="32"/>
    </w:rPr>
  </w:style>
  <w:style w:type="paragraph" w:customStyle="1" w:styleId="Zkladntext31">
    <w:name w:val="Základní text 31"/>
    <w:basedOn w:val="Normln"/>
    <w:rsid w:val="007B2FB5"/>
    <w:pPr>
      <w:widowControl w:val="0"/>
      <w:jc w:val="both"/>
    </w:pPr>
    <w:rPr>
      <w:rFonts w:ascii="Arial" w:hAnsi="Arial"/>
      <w:sz w:val="24"/>
    </w:rPr>
  </w:style>
  <w:style w:type="character" w:styleId="slostrnky">
    <w:name w:val="page number"/>
    <w:basedOn w:val="Standardnpsmoodstavce"/>
    <w:rsid w:val="007B2FB5"/>
  </w:style>
  <w:style w:type="paragraph" w:styleId="Zkladntext2">
    <w:name w:val="Body Text 2"/>
    <w:basedOn w:val="Normln"/>
    <w:rsid w:val="00A70072"/>
    <w:pPr>
      <w:tabs>
        <w:tab w:val="left" w:pos="426"/>
      </w:tabs>
      <w:spacing w:before="120" w:line="240" w:lineRule="atLeast"/>
      <w:jc w:val="both"/>
    </w:pPr>
  </w:style>
  <w:style w:type="paragraph" w:styleId="Zkladntextodsazen">
    <w:name w:val="Body Text Indent"/>
    <w:basedOn w:val="Normln"/>
    <w:link w:val="ZkladntextodsazenChar"/>
    <w:rsid w:val="005223EF"/>
    <w:pPr>
      <w:spacing w:after="120"/>
      <w:ind w:left="283"/>
    </w:pPr>
  </w:style>
  <w:style w:type="character" w:customStyle="1" w:styleId="ZkladntextodsazenChar">
    <w:name w:val="Základní text odsazený Char"/>
    <w:basedOn w:val="Standardnpsmoodstavce"/>
    <w:link w:val="Zkladntextodsazen"/>
    <w:rsid w:val="00AB7468"/>
  </w:style>
  <w:style w:type="character" w:styleId="Odkaznakoment">
    <w:name w:val="annotation reference"/>
    <w:uiPriority w:val="99"/>
    <w:unhideWhenUsed/>
    <w:rsid w:val="00AB7468"/>
    <w:rPr>
      <w:sz w:val="16"/>
      <w:szCs w:val="16"/>
    </w:rPr>
  </w:style>
  <w:style w:type="paragraph" w:styleId="Odstavecseseznamem">
    <w:name w:val="List Paragraph"/>
    <w:basedOn w:val="Normln"/>
    <w:uiPriority w:val="34"/>
    <w:qFormat/>
    <w:rsid w:val="002C5351"/>
    <w:pPr>
      <w:ind w:left="720"/>
      <w:contextualSpacing/>
    </w:pPr>
    <w:rPr>
      <w:rFonts w:ascii="Frutiger CE" w:hAnsi="Frutiger CE"/>
      <w:bCs/>
      <w:sz w:val="22"/>
      <w:szCs w:val="22"/>
      <w:lang w:eastAsia="en-US"/>
    </w:rPr>
  </w:style>
  <w:style w:type="character" w:customStyle="1" w:styleId="ZpatChar">
    <w:name w:val="Zápatí Char"/>
    <w:link w:val="Zpat"/>
    <w:rsid w:val="00B10EB2"/>
  </w:style>
  <w:style w:type="paragraph" w:styleId="Textkomente">
    <w:name w:val="annotation text"/>
    <w:basedOn w:val="Normln"/>
    <w:link w:val="TextkomenteChar"/>
    <w:uiPriority w:val="99"/>
    <w:semiHidden/>
    <w:unhideWhenUsed/>
    <w:rsid w:val="00B10EB2"/>
  </w:style>
  <w:style w:type="character" w:customStyle="1" w:styleId="TextkomenteChar">
    <w:name w:val="Text komentáře Char"/>
    <w:basedOn w:val="Standardnpsmoodstavce"/>
    <w:link w:val="Textkomente"/>
    <w:uiPriority w:val="99"/>
    <w:semiHidden/>
    <w:rsid w:val="00B10EB2"/>
  </w:style>
  <w:style w:type="paragraph" w:styleId="Pedmtkomente">
    <w:name w:val="annotation subject"/>
    <w:basedOn w:val="Textkomente"/>
    <w:next w:val="Textkomente"/>
    <w:link w:val="PedmtkomenteChar"/>
    <w:uiPriority w:val="99"/>
    <w:semiHidden/>
    <w:unhideWhenUsed/>
    <w:rsid w:val="00B10EB2"/>
    <w:rPr>
      <w:b/>
      <w:bCs/>
    </w:rPr>
  </w:style>
  <w:style w:type="character" w:customStyle="1" w:styleId="PedmtkomenteChar">
    <w:name w:val="Předmět komentáře Char"/>
    <w:basedOn w:val="TextkomenteChar"/>
    <w:link w:val="Pedmtkomente"/>
    <w:uiPriority w:val="99"/>
    <w:semiHidden/>
    <w:rsid w:val="00B10EB2"/>
    <w:rPr>
      <w:b/>
      <w:bCs/>
    </w:rPr>
  </w:style>
  <w:style w:type="paragraph" w:styleId="Textbubliny">
    <w:name w:val="Balloon Text"/>
    <w:basedOn w:val="Normln"/>
    <w:link w:val="TextbublinyChar"/>
    <w:uiPriority w:val="99"/>
    <w:semiHidden/>
    <w:unhideWhenUsed/>
    <w:rsid w:val="00B10E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B2"/>
    <w:rPr>
      <w:rFonts w:ascii="Segoe UI" w:hAnsi="Segoe UI" w:cs="Segoe UI"/>
      <w:sz w:val="18"/>
      <w:szCs w:val="18"/>
    </w:rPr>
  </w:style>
  <w:style w:type="character" w:styleId="Hypertextovodkaz">
    <w:name w:val="Hyperlink"/>
    <w:uiPriority w:val="99"/>
    <w:unhideWhenUsed/>
    <w:rsid w:val="00266CBA"/>
    <w:rPr>
      <w:color w:val="0000FF"/>
      <w:u w:val="single"/>
    </w:rPr>
  </w:style>
  <w:style w:type="paragraph" w:customStyle="1" w:styleId="1">
    <w:name w:val="1"/>
    <w:basedOn w:val="Normln"/>
    <w:next w:val="Podnadpis"/>
    <w:uiPriority w:val="11"/>
    <w:qFormat/>
    <w:rsid w:val="00AE191A"/>
    <w:pPr>
      <w:widowControl w:val="0"/>
      <w:spacing w:line="240" w:lineRule="exact"/>
      <w:jc w:val="center"/>
    </w:pPr>
    <w:rPr>
      <w:rFonts w:ascii="Arial" w:hAnsi="Arial"/>
      <w:b/>
      <w:sz w:val="32"/>
      <w:lang w:val="x-none" w:eastAsia="x-none"/>
    </w:rPr>
  </w:style>
  <w:style w:type="paragraph" w:styleId="Podnadpis">
    <w:name w:val="Subtitle"/>
    <w:basedOn w:val="Normln"/>
    <w:next w:val="Normln"/>
    <w:link w:val="PodnadpisChar"/>
    <w:uiPriority w:val="11"/>
    <w:qFormat/>
    <w:rsid w:val="00AE19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AE191A"/>
    <w:rPr>
      <w:rFonts w:asciiTheme="minorHAnsi" w:eastAsiaTheme="minorEastAsia" w:hAnsiTheme="minorHAnsi" w:cstheme="minorBidi"/>
      <w:color w:val="5A5A5A" w:themeColor="text1" w:themeTint="A5"/>
      <w:spacing w:val="15"/>
      <w:sz w:val="22"/>
      <w:szCs w:val="22"/>
    </w:rPr>
  </w:style>
  <w:style w:type="character" w:customStyle="1" w:styleId="Nevyeenzmnka1">
    <w:name w:val="Nevyřešená zmínka1"/>
    <w:basedOn w:val="Standardnpsmoodstavce"/>
    <w:uiPriority w:val="99"/>
    <w:semiHidden/>
    <w:unhideWhenUsed/>
    <w:rsid w:val="00EA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049">
      <w:bodyDiv w:val="1"/>
      <w:marLeft w:val="0"/>
      <w:marRight w:val="0"/>
      <w:marTop w:val="0"/>
      <w:marBottom w:val="0"/>
      <w:divBdr>
        <w:top w:val="none" w:sz="0" w:space="0" w:color="auto"/>
        <w:left w:val="none" w:sz="0" w:space="0" w:color="auto"/>
        <w:bottom w:val="none" w:sz="0" w:space="0" w:color="auto"/>
        <w:right w:val="none" w:sz="0" w:space="0" w:color="auto"/>
      </w:divBdr>
    </w:div>
    <w:div w:id="5150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matyskova@mzv.go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feher@mzv.go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dil@amerex-gastro.com" TargetMode="External"/><Relationship Id="rId4" Type="http://schemas.openxmlformats.org/officeDocument/2006/relationships/settings" Target="settings.xml"/><Relationship Id="rId9" Type="http://schemas.openxmlformats.org/officeDocument/2006/relationships/hyperlink" Target="mailto:milan.feher@mzv.gov.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713C-6647-49BE-8C30-218AF80F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2097</Words>
  <Characters>12972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ondrousek</dc:creator>
  <cp:lastModifiedBy>MZV</cp:lastModifiedBy>
  <cp:revision>2</cp:revision>
  <cp:lastPrinted>2024-06-25T05:36:00Z</cp:lastPrinted>
  <dcterms:created xsi:type="dcterms:W3CDTF">2024-07-15T08:25:00Z</dcterms:created>
  <dcterms:modified xsi:type="dcterms:W3CDTF">2024-07-15T08:25:00Z</dcterms:modified>
</cp:coreProperties>
</file>